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9D92F9">
      <w:pPr>
        <w:keepNext w:val="0"/>
        <w:keepLines w:val="0"/>
        <w:pageBreakBefore w:val="0"/>
        <w:widowControl w:val="0"/>
        <w:shd w:val="clear" w:color="auto" w:fill="auto"/>
        <w:kinsoku/>
        <w:wordWrap/>
        <w:overflowPunct/>
        <w:topLinePunct w:val="0"/>
        <w:autoSpaceDE/>
        <w:autoSpaceDN/>
        <w:bidi w:val="0"/>
        <w:adjustRightInd/>
        <w:snapToGrid/>
        <w:spacing w:line="536"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0D165DC5">
      <w:pPr>
        <w:keepNext w:val="0"/>
        <w:keepLines w:val="0"/>
        <w:pageBreakBefore w:val="0"/>
        <w:widowControl w:val="0"/>
        <w:shd w:val="clear" w:color="auto" w:fill="auto"/>
        <w:kinsoku/>
        <w:wordWrap/>
        <w:overflowPunct/>
        <w:topLinePunct w:val="0"/>
        <w:autoSpaceDE/>
        <w:autoSpaceDN/>
        <w:bidi w:val="0"/>
        <w:adjustRightInd/>
        <w:snapToGrid/>
        <w:spacing w:line="536" w:lineRule="exact"/>
        <w:jc w:val="center"/>
        <w:textAlignment w:val="auto"/>
        <w:rPr>
          <w:rFonts w:hint="eastAsia" w:ascii="仿宋" w:hAnsi="仿宋" w:eastAsia="仿宋" w:cs="仿宋"/>
          <w:b w:val="0"/>
          <w:bCs w:val="0"/>
          <w:color w:val="auto"/>
          <w:sz w:val="44"/>
          <w:szCs w:val="44"/>
          <w:u w:val="none" w:color="auto"/>
          <w:lang w:val="en-US" w:eastAsia="zh-CN"/>
        </w:rPr>
      </w:pPr>
      <w:r>
        <w:rPr>
          <w:rFonts w:hint="eastAsia" w:ascii="仿宋" w:hAnsi="仿宋" w:eastAsia="仿宋" w:cs="仿宋"/>
          <w:b w:val="0"/>
          <w:bCs w:val="0"/>
          <w:color w:val="auto"/>
          <w:sz w:val="44"/>
          <w:szCs w:val="44"/>
          <w:u w:val="none" w:color="auto"/>
          <w:lang w:val="en-US" w:eastAsia="zh-CN"/>
        </w:rPr>
        <w:t>招标须知</w:t>
      </w:r>
    </w:p>
    <w:p w14:paraId="03C20623">
      <w:pPr>
        <w:keepNext w:val="0"/>
        <w:keepLines w:val="0"/>
        <w:pageBreakBefore w:val="0"/>
        <w:widowControl w:val="0"/>
        <w:numPr>
          <w:ilvl w:val="0"/>
          <w:numId w:val="0"/>
        </w:numPr>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22C620CA">
      <w:pPr>
        <w:keepNext w:val="0"/>
        <w:keepLines w:val="0"/>
        <w:pageBreakBefore w:val="0"/>
        <w:widowControl w:val="0"/>
        <w:numPr>
          <w:ilvl w:val="0"/>
          <w:numId w:val="0"/>
        </w:numPr>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满足“2024李白故里文化旅游节”需要，江油博飞文化旅游开发集团有限公司通过公开比选以最低价中标方式确定本次活动开幕式的执行服务单位。采购人为江油市文化广播电视和旅游局，采购限额估算金额为140万元。</w:t>
      </w:r>
    </w:p>
    <w:p w14:paraId="10886E1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36"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6E6D6A23">
      <w:pPr>
        <w:pStyle w:val="9"/>
        <w:keepNext w:val="0"/>
        <w:keepLines w:val="0"/>
        <w:pageBreakBefore w:val="0"/>
        <w:widowControl w:val="0"/>
        <w:numPr>
          <w:ilvl w:val="0"/>
          <w:numId w:val="0"/>
        </w:numPr>
        <w:kinsoku/>
        <w:wordWrap/>
        <w:overflowPunct/>
        <w:topLinePunct w:val="0"/>
        <w:autoSpaceDE/>
        <w:autoSpaceDN/>
        <w:bidi w:val="0"/>
        <w:spacing w:after="0" w:line="536" w:lineRule="exact"/>
        <w:ind w:right="0" w:rightChars="0" w:firstLine="643" w:firstLineChars="200"/>
        <w:textAlignment w:val="auto"/>
        <w:outlineLvl w:val="9"/>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楷体_GB2312" w:hAnsi="楷体_GB2312" w:eastAsia="楷体_GB2312" w:cs="楷体_GB2312"/>
          <w:b/>
          <w:bCs/>
          <w:color w:val="auto"/>
          <w:spacing w:val="0"/>
          <w:w w:val="100"/>
          <w:position w:val="0"/>
          <w:sz w:val="32"/>
          <w:szCs w:val="32"/>
          <w:shd w:val="clear" w:color="auto" w:fill="auto"/>
          <w:lang w:val="en-US" w:eastAsia="zh-CN" w:bidi="en-US"/>
        </w:rPr>
        <w:t>（一）活动名</w:t>
      </w:r>
      <w:r>
        <w:rPr>
          <w:rFonts w:hint="eastAsia" w:ascii="楷体_GB2312" w:hAnsi="楷体_GB2312" w:eastAsia="楷体_GB2312" w:cs="楷体_GB2312"/>
          <w:b/>
          <w:bCs/>
          <w:sz w:val="32"/>
          <w:szCs w:val="32"/>
          <w:lang w:val="en-US" w:eastAsia="zh-CN"/>
        </w:rPr>
        <w:t>称</w:t>
      </w:r>
      <w:r>
        <w:rPr>
          <w:rFonts w:hint="eastAsia" w:ascii="楷体_GB2312" w:hAnsi="楷体_GB2312" w:eastAsia="楷体_GB2312" w:cs="楷体_GB2312"/>
          <w:b w:val="0"/>
          <w:bCs w:val="0"/>
          <w:sz w:val="32"/>
          <w:szCs w:val="32"/>
          <w:lang w:val="en-US" w:eastAsia="zh-CN"/>
        </w:rPr>
        <w:t>：</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2024李白故里文化旅游节</w:t>
      </w:r>
    </w:p>
    <w:p w14:paraId="659E9E98">
      <w:pPr>
        <w:keepNext w:val="0"/>
        <w:keepLines w:val="0"/>
        <w:pageBreakBefore w:val="0"/>
        <w:widowControl w:val="0"/>
        <w:kinsoku/>
        <w:wordWrap/>
        <w:overflowPunct/>
        <w:topLinePunct w:val="0"/>
        <w:autoSpaceDE/>
        <w:autoSpaceDN/>
        <w:bidi w:val="0"/>
        <w:spacing w:line="536" w:lineRule="exact"/>
        <w:ind w:firstLine="643"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楷体_GB2312" w:hAnsi="楷体_GB2312" w:eastAsia="楷体_GB2312" w:cs="楷体_GB2312"/>
          <w:b/>
          <w:bCs/>
          <w:sz w:val="32"/>
          <w:szCs w:val="32"/>
          <w:lang w:val="en-US" w:eastAsia="zh-CN"/>
        </w:rPr>
        <w:t>（二）活动时间</w:t>
      </w:r>
      <w:r>
        <w:rPr>
          <w:rFonts w:hint="eastAsia" w:hAnsi="仿宋_GB2312" w:cs="仿宋_GB2312"/>
          <w:b w:val="0"/>
          <w:bCs w:val="0"/>
          <w:sz w:val="32"/>
          <w:szCs w:val="32"/>
          <w:lang w:val="en-US" w:eastAsia="zh-CN"/>
        </w:rPr>
        <w:t>：</w:t>
      </w: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2024年</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9</w:t>
      </w: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月</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24</w:t>
      </w: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日</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上午10:20-11:30</w:t>
      </w:r>
    </w:p>
    <w:p w14:paraId="16913B58">
      <w:pPr>
        <w:pStyle w:val="9"/>
        <w:keepNext w:val="0"/>
        <w:keepLines w:val="0"/>
        <w:pageBreakBefore w:val="0"/>
        <w:widowControl w:val="0"/>
        <w:kinsoku/>
        <w:wordWrap/>
        <w:overflowPunct/>
        <w:topLinePunct w:val="0"/>
        <w:autoSpaceDE/>
        <w:autoSpaceDN/>
        <w:bidi w:val="0"/>
        <w:spacing w:after="0" w:line="536" w:lineRule="exact"/>
        <w:ind w:left="0" w:leftChars="0" w:firstLine="643" w:firstLineChars="200"/>
        <w:textAlignment w:val="auto"/>
        <w:outlineLvl w:val="9"/>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楷体_GB2312" w:hAnsi="楷体_GB2312" w:eastAsia="楷体_GB2312" w:cs="楷体_GB2312"/>
          <w:b/>
          <w:bCs/>
          <w:sz w:val="32"/>
          <w:szCs w:val="32"/>
          <w:lang w:val="en-US" w:eastAsia="zh-CN"/>
        </w:rPr>
        <w:t>（三）活动地点</w:t>
      </w:r>
      <w:r>
        <w:rPr>
          <w:rFonts w:hint="eastAsia" w:ascii="仿宋_GB2312" w:hAnsi="仿宋_GB2312" w:eastAsia="仿宋_GB2312" w:cs="仿宋_GB2312"/>
          <w:sz w:val="32"/>
          <w:szCs w:val="32"/>
          <w:lang w:val="en-US" w:eastAsia="zh-CN"/>
        </w:rPr>
        <w:t>：</w:t>
      </w: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青莲·</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太白大剧院</w:t>
      </w:r>
    </w:p>
    <w:p w14:paraId="5500F89B">
      <w:pPr>
        <w:ind w:firstLine="643" w:firstLineChars="200"/>
        <w:rPr>
          <w:rFonts w:hint="eastAsia"/>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四</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项目业主：</w:t>
      </w:r>
      <w:r>
        <w:rPr>
          <w:rFonts w:hint="eastAsia" w:ascii="仿宋" w:hAnsi="仿宋" w:eastAsia="仿宋" w:cs="仿宋"/>
          <w:b w:val="0"/>
          <w:bCs w:val="0"/>
          <w:sz w:val="32"/>
          <w:szCs w:val="32"/>
          <w:u w:val="none" w:color="auto"/>
          <w:lang w:val="en-US" w:eastAsia="zh-CN"/>
        </w:rPr>
        <w:t>江油市文化广播电视和旅游局</w:t>
      </w:r>
    </w:p>
    <w:p w14:paraId="0A41E3A4">
      <w:pPr>
        <w:keepNext w:val="0"/>
        <w:keepLines w:val="0"/>
        <w:pageBreakBefore w:val="0"/>
        <w:widowControl w:val="0"/>
        <w:kinsoku/>
        <w:wordWrap/>
        <w:overflowPunct/>
        <w:topLinePunct w:val="0"/>
        <w:autoSpaceDE/>
        <w:autoSpaceDN/>
        <w:bidi w:val="0"/>
        <w:spacing w:line="536"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五</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活动开幕式内容：</w:t>
      </w:r>
    </w:p>
    <w:p w14:paraId="580EDE22">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1.暖场节目《诗赋青莲》；</w:t>
      </w:r>
    </w:p>
    <w:p w14:paraId="32FD97E8">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2.江油市领导致欢迎辞；</w:t>
      </w:r>
    </w:p>
    <w:p w14:paraId="1D5A4F6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3.绵阳市级领导致辞；</w:t>
      </w:r>
    </w:p>
    <w:p w14:paraId="5335CECE">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4.表演文艺节目《唱李白》；</w:t>
      </w:r>
    </w:p>
    <w:p w14:paraId="5EACD47C">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5.李白诗歌奖颁奖环节；</w:t>
      </w:r>
    </w:p>
    <w:p w14:paraId="4C78A888">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6.表演文艺节目《君不见》；</w:t>
      </w:r>
    </w:p>
    <w:p w14:paraId="520822F3">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7.由江油市领导向文旅推广大使颁发证书；</w:t>
      </w:r>
    </w:p>
    <w:p w14:paraId="535B6ECD">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8.文旅推广大使表演节目歌曲《我要全力奔向你》；</w:t>
      </w:r>
    </w:p>
    <w:p w14:paraId="569648F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9.表演文艺节目《水墨舞韵》；</w:t>
      </w:r>
    </w:p>
    <w:p w14:paraId="741046C1">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10.腾讯-江油文旅合作发布；</w:t>
      </w:r>
    </w:p>
    <w:p w14:paraId="0339636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11.表演文艺节目《十二归来》；</w:t>
      </w:r>
    </w:p>
    <w:p w14:paraId="09361F03">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12.宣布开幕。</w:t>
      </w:r>
    </w:p>
    <w:p w14:paraId="51B24E38">
      <w:pPr>
        <w:keepNext w:val="0"/>
        <w:keepLines w:val="0"/>
        <w:pageBreakBefore w:val="0"/>
        <w:widowControl w:val="0"/>
        <w:kinsoku/>
        <w:wordWrap/>
        <w:overflowPunct/>
        <w:topLinePunct w:val="0"/>
        <w:autoSpaceDE/>
        <w:autoSpaceDN/>
        <w:bidi w:val="0"/>
        <w:spacing w:line="536" w:lineRule="exact"/>
        <w:ind w:firstLine="643" w:firstLineChars="200"/>
        <w:textAlignment w:val="auto"/>
        <w:rPr>
          <w:rFonts w:hint="default" w:ascii="仿宋_GB2312" w:hAnsi="仿宋_GB2312" w:eastAsia="仿宋_GB2312" w:cs="仿宋_GB2312"/>
          <w:b w:val="0"/>
          <w:bCs w:val="0"/>
          <w:sz w:val="32"/>
          <w:szCs w:val="32"/>
          <w:lang w:val="en-US" w:eastAsia="zh-CN"/>
        </w:rPr>
      </w:pPr>
      <w:r>
        <w:rPr>
          <w:rFonts w:hint="eastAsia" w:ascii="楷体_GB2312" w:hAnsi="楷体_GB2312" w:eastAsia="楷体_GB2312" w:cs="楷体_GB2312"/>
          <w:b/>
          <w:bCs/>
          <w:sz w:val="32"/>
          <w:szCs w:val="32"/>
          <w:lang w:val="en-US" w:eastAsia="zh-CN"/>
        </w:rPr>
        <w:t>（六）最高限价：</w:t>
      </w:r>
      <w:r>
        <w:rPr>
          <w:rFonts w:hint="eastAsia" w:ascii="仿宋" w:hAnsi="仿宋" w:eastAsia="仿宋" w:cs="仿宋"/>
          <w:b w:val="0"/>
          <w:bCs w:val="0"/>
          <w:sz w:val="32"/>
          <w:szCs w:val="32"/>
          <w:u w:val="none" w:color="auto"/>
          <w:lang w:val="en-US" w:eastAsia="zh-CN"/>
        </w:rPr>
        <w:t>140万元</w:t>
      </w:r>
    </w:p>
    <w:p w14:paraId="618CA120">
      <w:pPr>
        <w:pStyle w:val="9"/>
        <w:keepNext w:val="0"/>
        <w:keepLines w:val="0"/>
        <w:pageBreakBefore w:val="0"/>
        <w:widowControl w:val="0"/>
        <w:shd w:val="clear" w:color="auto" w:fill="auto"/>
        <w:kinsoku/>
        <w:wordWrap/>
        <w:overflowPunct/>
        <w:topLinePunct w:val="0"/>
        <w:autoSpaceDE/>
        <w:autoSpaceDN/>
        <w:bidi w:val="0"/>
        <w:spacing w:after="0" w:line="536" w:lineRule="exact"/>
        <w:ind w:left="0" w:leftChars="0" w:firstLine="643" w:firstLineChars="200"/>
        <w:textAlignment w:val="auto"/>
        <w:rPr>
          <w:rFonts w:hint="eastAsia" w:ascii="楷体_GB2312" w:hAnsi="楷体_GB2312" w:eastAsia="楷体_GB2312" w:cs="楷体_GB2312"/>
          <w:b/>
          <w:bCs/>
          <w:sz w:val="32"/>
          <w:szCs w:val="32"/>
          <w:lang w:val="en-US" w:eastAsia="zh-CN"/>
        </w:rPr>
        <w:sectPr>
          <w:footerReference r:id="rId5" w:type="default"/>
          <w:pgSz w:w="11906" w:h="16838"/>
          <w:pgMar w:top="1134" w:right="1803" w:bottom="1440" w:left="1803" w:header="851" w:footer="992" w:gutter="0"/>
          <w:cols w:space="0" w:num="1"/>
          <w:rtlGutter w:val="0"/>
          <w:docGrid w:type="lines" w:linePitch="332" w:charSpace="0"/>
        </w:sectPr>
      </w:pPr>
    </w:p>
    <w:p w14:paraId="393932D8">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36" w:lineRule="exact"/>
        <w:ind w:right="0" w:rightChars="0"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开幕式分类明细表</w:t>
      </w:r>
    </w:p>
    <w:tbl>
      <w:tblPr>
        <w:tblStyle w:val="10"/>
        <w:tblW w:w="126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4"/>
        <w:gridCol w:w="1754"/>
        <w:gridCol w:w="2908"/>
        <w:gridCol w:w="1125"/>
        <w:gridCol w:w="1019"/>
        <w:gridCol w:w="5285"/>
      </w:tblGrid>
      <w:tr w14:paraId="659EB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285D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ascii="黑体" w:hAnsi="宋体" w:eastAsia="黑体" w:cs="黑体"/>
                <w:b/>
                <w:bCs/>
                <w:i w:val="0"/>
                <w:iCs w:val="0"/>
                <w:color w:val="000000"/>
                <w:sz w:val="20"/>
                <w:szCs w:val="20"/>
                <w:u w:val="none"/>
              </w:rPr>
            </w:pPr>
            <w:r>
              <w:rPr>
                <w:rFonts w:hint="eastAsia" w:ascii="黑体" w:hAnsi="宋体" w:eastAsia="黑体" w:cs="黑体"/>
                <w:b/>
                <w:bCs/>
                <w:i w:val="0"/>
                <w:iCs w:val="0"/>
                <w:color w:val="000000"/>
                <w:spacing w:val="0"/>
                <w:w w:val="100"/>
                <w:kern w:val="0"/>
                <w:position w:val="0"/>
                <w:sz w:val="20"/>
                <w:szCs w:val="20"/>
                <w:u w:val="none"/>
                <w:shd w:val="clear" w:color="auto" w:fill="auto"/>
                <w:lang w:val="en-US" w:eastAsia="zh-CN" w:bidi="ar"/>
              </w:rPr>
              <w:t>序号</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D31E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spacing w:val="0"/>
                <w:w w:val="100"/>
                <w:kern w:val="0"/>
                <w:position w:val="0"/>
                <w:sz w:val="20"/>
                <w:szCs w:val="20"/>
                <w:u w:val="none"/>
                <w:shd w:val="clear" w:color="auto" w:fill="auto"/>
                <w:lang w:val="en-US" w:eastAsia="zh-CN" w:bidi="ar"/>
              </w:rPr>
              <w:t>项目名称</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04F0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spacing w:val="0"/>
                <w:w w:val="100"/>
                <w:kern w:val="0"/>
                <w:position w:val="0"/>
                <w:sz w:val="20"/>
                <w:szCs w:val="20"/>
                <w:u w:val="none"/>
                <w:shd w:val="clear" w:color="auto" w:fill="auto"/>
                <w:lang w:val="en-US" w:eastAsia="zh-CN" w:bidi="ar"/>
              </w:rPr>
              <w:t>内容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E39E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spacing w:val="0"/>
                <w:w w:val="100"/>
                <w:kern w:val="0"/>
                <w:position w:val="0"/>
                <w:sz w:val="20"/>
                <w:szCs w:val="20"/>
                <w:u w:val="none"/>
                <w:shd w:val="clear" w:color="auto" w:fill="auto"/>
                <w:lang w:val="en-US" w:eastAsia="zh-CN" w:bidi="ar"/>
              </w:rPr>
              <w:t>单价</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6E95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spacing w:val="0"/>
                <w:w w:val="100"/>
                <w:kern w:val="0"/>
                <w:position w:val="0"/>
                <w:sz w:val="20"/>
                <w:szCs w:val="20"/>
                <w:u w:val="none"/>
                <w:shd w:val="clear" w:color="auto" w:fill="auto"/>
                <w:lang w:val="en-US" w:eastAsia="zh-CN" w:bidi="ar"/>
              </w:rPr>
              <w:t>数量</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1389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spacing w:val="0"/>
                <w:w w:val="100"/>
                <w:kern w:val="0"/>
                <w:position w:val="0"/>
                <w:sz w:val="20"/>
                <w:szCs w:val="20"/>
                <w:u w:val="none"/>
                <w:shd w:val="clear" w:color="auto" w:fill="auto"/>
                <w:lang w:val="en-US" w:eastAsia="zh-CN" w:bidi="ar"/>
              </w:rPr>
              <w:t>备注</w:t>
            </w:r>
          </w:p>
        </w:tc>
      </w:tr>
      <w:tr w14:paraId="181F6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CA2D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97640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舞台</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F93A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舞台地毯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2766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F5DB7">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E1FD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灰色拉绒地毯300平方米</w:t>
            </w:r>
          </w:p>
        </w:tc>
      </w:tr>
      <w:tr w14:paraId="02807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2989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072BD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1DDC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台口发光灯带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E63E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6DB1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CF24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65米</w:t>
            </w:r>
          </w:p>
        </w:tc>
      </w:tr>
      <w:tr w14:paraId="35983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B449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29578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D724C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LED屏（主屏）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04E8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19EC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4C34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led屏幕21米*5.5米+4.5米*5.5米*2+3米*5.5米*2（合计198平方米）</w:t>
            </w:r>
          </w:p>
        </w:tc>
      </w:tr>
      <w:tr w14:paraId="179BB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21A3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44B8A6">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5083D6">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0E4D1">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A3B33">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E517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两侧外弧形可弯曲柔形屏6米*5.5米</w:t>
            </w:r>
          </w:p>
        </w:tc>
      </w:tr>
      <w:tr w14:paraId="5DC55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4AB3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40098">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8A80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屏幕背架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9C55C">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E6B3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2C6D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钢架结构焊接+配重</w:t>
            </w:r>
          </w:p>
        </w:tc>
      </w:tr>
      <w:tr w14:paraId="0CD3B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B928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9CE20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5574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舞台顶部发光字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EA20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48D5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4F5A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13字（2024李白故里文化旅游节）+钢架固定</w:t>
            </w:r>
          </w:p>
        </w:tc>
      </w:tr>
      <w:tr w14:paraId="55BE5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18B3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9BD5A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B2FC5">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舞台左侧装饰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72105">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A2606">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2CB8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（山体造型）PVC制作（腻子补漆打磨）+可移背胶车贴画面9米*3.5米</w:t>
            </w:r>
          </w:p>
        </w:tc>
      </w:tr>
      <w:tr w14:paraId="3A822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97AC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9FEC7C">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88B7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舞台右侧装饰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8FC68">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0547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8BA8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（山体造型）PVC制作（腻子补漆打磨）+可移背胶车贴画面8.5米*2.2米</w:t>
            </w:r>
          </w:p>
        </w:tc>
      </w:tr>
      <w:tr w14:paraId="594C3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BF07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49FF3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32D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灯光架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6E8E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E7F4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906B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450mm*450mm铝架50米</w:t>
            </w:r>
          </w:p>
        </w:tc>
      </w:tr>
      <w:tr w14:paraId="57A1A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41AE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D13F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927B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舞美加启动仪式</w:t>
            </w: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物料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42D1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25397">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C79C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8米LED冰屏触摸启动道具</w:t>
            </w:r>
          </w:p>
        </w:tc>
      </w:tr>
      <w:tr w14:paraId="479B0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72B2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89739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F63F6">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4E57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C3FB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48F8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大功率烟雾机4台</w:t>
            </w:r>
          </w:p>
        </w:tc>
      </w:tr>
      <w:tr w14:paraId="634B7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DF4F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B00585">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6917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766AC">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5A2EC">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9D2F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二氧化碳气柱机6台</w:t>
            </w:r>
          </w:p>
        </w:tc>
      </w:tr>
      <w:tr w14:paraId="5D84B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054B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7CD6BC">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1255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F3C5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5DC0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96D1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干冰机-两台+100kg干冰</w:t>
            </w:r>
          </w:p>
        </w:tc>
      </w:tr>
      <w:tr w14:paraId="421D4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253B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625886">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C23D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演讲台包装花艺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6710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200EB">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CC9D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演讲台加花艺加写真</w:t>
            </w:r>
          </w:p>
        </w:tc>
      </w:tr>
      <w:tr w14:paraId="3B205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9D72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15</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35226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路口导视</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09C4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路口主K墙（绗架+黑底高清喷绘）</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E3F73">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E20C3">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9B73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6米*4米*1米（1组）</w:t>
            </w:r>
          </w:p>
        </w:tc>
      </w:tr>
      <w:tr w14:paraId="1C81B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E895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6033A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D292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沿路刀旗5米高</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CAD8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FFF7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FA0F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50组</w:t>
            </w:r>
          </w:p>
        </w:tc>
      </w:tr>
      <w:tr w14:paraId="64F89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6849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AD1A8B">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A3AF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灯杆道旗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814DB">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DFEF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919F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30组（双面画面）含后续更换原本画面</w:t>
            </w:r>
          </w:p>
        </w:tc>
      </w:tr>
      <w:tr w14:paraId="53A6B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DC8D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18</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63F08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灯光</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C560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电脑光束灯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CCE8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C6050">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111D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GT380v-50台</w:t>
            </w:r>
          </w:p>
        </w:tc>
      </w:tr>
      <w:tr w14:paraId="4AF1A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6F67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19</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EBE60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A744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LED效果氛围灯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D599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60568">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9AC0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80台</w:t>
            </w:r>
          </w:p>
        </w:tc>
      </w:tr>
      <w:tr w14:paraId="74B1E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78E6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7A7780">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B9E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面光灯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6686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2D053">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6EF4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电脑切割灯20台</w:t>
            </w:r>
          </w:p>
        </w:tc>
      </w:tr>
      <w:tr w14:paraId="101B4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34FA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21</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15216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玛田音响部分-ACOUSTIC SECTION</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4A67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音响配套设备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D187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4E02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AEF4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音响操控/线材/压线槽/动力电缆线/配电柜/光纤线/设备操作人员/电脑</w:t>
            </w:r>
          </w:p>
        </w:tc>
      </w:tr>
      <w:tr w14:paraId="391C8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88F7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C161F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EAC4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线阵全频音响</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D0FC1">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C195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F29A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600W</w:t>
            </w:r>
          </w:p>
        </w:tc>
      </w:tr>
      <w:tr w14:paraId="626DA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A5B6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B1AF20">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5337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线阵低音音响</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38A25">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98FF1">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E9495">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1000W</w:t>
            </w:r>
          </w:p>
        </w:tc>
      </w:tr>
      <w:tr w14:paraId="033BC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7D24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5F554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85D9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线阵反听音响</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884CC">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F1743">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B4C6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400W</w:t>
            </w:r>
          </w:p>
        </w:tc>
      </w:tr>
      <w:tr w14:paraId="4C451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38EB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25</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61B76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5573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功放</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1C9A1">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09AD5">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B9885">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POWER AMPLIFIER</w:t>
            </w:r>
          </w:p>
        </w:tc>
      </w:tr>
      <w:tr w14:paraId="2760A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3DE9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8AC3D5">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CD1C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音响工程师</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4F25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6A7B7">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209D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w:t>
            </w:r>
          </w:p>
        </w:tc>
      </w:tr>
      <w:tr w14:paraId="7C3E5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DBE4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27</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73B0E5">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会场入口</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E10E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嘉年华入口门头</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DE0A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23A6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3D4E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400mm*400mm铝价结构16m*5.3m*2m厚</w:t>
            </w:r>
          </w:p>
        </w:tc>
      </w:tr>
      <w:tr w14:paraId="00AB5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C4DD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28</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F5817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26EA5">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0805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28B27">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57B9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黑底高清喷绘150平方米（双面）</w:t>
            </w:r>
          </w:p>
        </w:tc>
      </w:tr>
      <w:tr w14:paraId="31436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904E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29</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9492CC">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5137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2F54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E6AD0">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92E7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木制作底座+可移背胶车贴+配重*2组</w:t>
            </w:r>
          </w:p>
        </w:tc>
      </w:tr>
      <w:tr w14:paraId="4AB05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A9C9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FF3560">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006F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59C4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878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F860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钢架屏风中景+雕刻字*2组</w:t>
            </w:r>
          </w:p>
        </w:tc>
      </w:tr>
      <w:tr w14:paraId="441D4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38A7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45E971">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3A23C">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19AE5">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3D287">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DC27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PVC高山流水前景</w:t>
            </w:r>
          </w:p>
        </w:tc>
      </w:tr>
      <w:tr w14:paraId="7D2BD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33DCD">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0F9AD1">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6D0D9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入 口 左 d p 点（可保持原地长期使用）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678A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0470B">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874C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木制底座（腻子补漆打磨）9米*5.8米*0.3米</w:t>
            </w:r>
          </w:p>
        </w:tc>
      </w:tr>
      <w:tr w14:paraId="19074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7902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622CB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90DE7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3AC43">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BF705">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592A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木制弧形背景（腻子补漆打磨）+可移背胶车贴画面9m*3m</w:t>
            </w:r>
          </w:p>
        </w:tc>
      </w:tr>
      <w:tr w14:paraId="292CD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9C79D">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4573D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B207D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40EC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B0D3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7BA3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木制高山流水前景（腻子补漆打磨）+可移背胶车贴画面*2组</w:t>
            </w:r>
          </w:p>
        </w:tc>
      </w:tr>
      <w:tr w14:paraId="378E2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0C71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35</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4E4DC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C3F38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入 口 楼 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72AF8">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BE77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39F8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木制作（腻子补漆打磨）底座3米*1.2米</w:t>
            </w:r>
          </w:p>
        </w:tc>
      </w:tr>
      <w:tr w14:paraId="6E81E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7F5D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8CE936">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617D06">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F889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835E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5746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PVC山体造型+可移背胶车贴画面+亚克力背板雕刻字</w:t>
            </w:r>
          </w:p>
        </w:tc>
      </w:tr>
      <w:tr w14:paraId="6C768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30D5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964D93">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0EC8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入口处主 题 横 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EF1B6">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67F70">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AD21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黑底高清喷绘25米*3米（含高空人工安装、拆卸）</w:t>
            </w:r>
          </w:p>
        </w:tc>
      </w:tr>
      <w:tr w14:paraId="106E8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A980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38</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98AB9B">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203D5">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地面异形导视地贴</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DE703">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D24C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7861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可移背胶车贴0.8米*1米*30组</w:t>
            </w:r>
          </w:p>
        </w:tc>
      </w:tr>
      <w:tr w14:paraId="194F4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42DCD">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39</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CC296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城市及酒店美陈打卡区</w:t>
            </w: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1E63F5">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江 油 站 d p 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E7CA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B8FF0">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C237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木制作（腻子补漆打磨）底座5米</w:t>
            </w:r>
          </w:p>
        </w:tc>
      </w:tr>
      <w:tr w14:paraId="01B24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097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FF1301">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8A72F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E6DE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8C3F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9A5B5">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木制作（腻子补漆打磨）斜拉框架4米*3米</w:t>
            </w:r>
          </w:p>
        </w:tc>
      </w:tr>
      <w:tr w14:paraId="39BE5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B3BC5">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BBC3D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96A65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C391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82CA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81FA5">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PVC山体造型5m*1.2m+可移背胶车贴画面+亚克力背板雕刻字</w:t>
            </w:r>
          </w:p>
        </w:tc>
      </w:tr>
      <w:tr w14:paraId="1ABE9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75A2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9958D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A160A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大剧院 d p 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A096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16055">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C026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木制作（腻子补漆打磨）底座5米</w:t>
            </w:r>
          </w:p>
        </w:tc>
      </w:tr>
      <w:tr w14:paraId="15FEA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656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E167F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0773AC">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1BDA6">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68DB1">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247F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木制作（腻子补漆打磨）斜拉框架4米*3米</w:t>
            </w:r>
          </w:p>
        </w:tc>
      </w:tr>
      <w:tr w14:paraId="0B569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7CAF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606368">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1F81B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4775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40EE0">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D935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PVC山体造型5m*1.2m+可移背胶车贴画面+亚克力背板雕刻字</w:t>
            </w:r>
          </w:p>
        </w:tc>
      </w:tr>
      <w:tr w14:paraId="0C545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9CD2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45</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27A9F8">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73E46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巴登酒店美陈dp点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4D65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D0630">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8578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木制作背板（腻子补漆打磨）底座5米*3米*1米厚</w:t>
            </w:r>
          </w:p>
        </w:tc>
      </w:tr>
      <w:tr w14:paraId="6A372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17B8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E1CB5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D5843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9BF80">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49590">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9B3E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异形木制作*2（腻子补漆打磨）+钢架屏风造型</w:t>
            </w:r>
          </w:p>
        </w:tc>
      </w:tr>
      <w:tr w14:paraId="749DB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D6EED">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F65EB6">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1CF6F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106C1">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C6E6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A5A3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木制底座造型3m*1m+可移背胶车贴画面+亚克力背板雕刻字</w:t>
            </w:r>
          </w:p>
        </w:tc>
      </w:tr>
      <w:tr w14:paraId="53B2B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7BDE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48</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EE2F9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F7114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宏 泰 威 图 酒 店 美 陈 d p 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19E37">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7CC7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484C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木制作背板（腻子补漆打磨）底座4米*3米*1米厚</w:t>
            </w:r>
          </w:p>
        </w:tc>
      </w:tr>
      <w:tr w14:paraId="65588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E5F4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49</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0466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AA43CC">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66C1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E22EC">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59B3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钢架结构屏风2组</w:t>
            </w:r>
          </w:p>
        </w:tc>
      </w:tr>
      <w:tr w14:paraId="567A4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3D6A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CE0B4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F6649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5543B">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AF32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E5E9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PVC山体造型6m*1m+可移背胶车贴画面</w:t>
            </w:r>
          </w:p>
        </w:tc>
      </w:tr>
      <w:tr w14:paraId="5F838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B3F9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6E62F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DD53F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博 物 馆 美 陈 d p 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A9BB8">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CCE17">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8FE7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木制卷轴造型（腻子补漆打磨）可移背胶车贴画面+配重支撑4米*2.8米</w:t>
            </w:r>
          </w:p>
        </w:tc>
      </w:tr>
      <w:tr w14:paraId="6C7B6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9895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44897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C5E9C5">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44BD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307D7">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65FF5">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两侧钢架结构喷漆+丝印诗句画面</w:t>
            </w:r>
          </w:p>
        </w:tc>
      </w:tr>
      <w:tr w14:paraId="37EDB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8535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D4874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962730">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ACB53">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A736B">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46F4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木制底座造型6m*1.5m*0.3米高+可移背胶车贴画面+亚克力背板雕刻字</w:t>
            </w:r>
          </w:p>
        </w:tc>
      </w:tr>
      <w:tr w14:paraId="484AC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C859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40313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F6971">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56D5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4471B">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2E89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PVC山体造型3组+可移背胶车贴画面</w:t>
            </w:r>
          </w:p>
        </w:tc>
      </w:tr>
      <w:tr w14:paraId="7929E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6C0B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55</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869515">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B04A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剧院灯箱画面更换</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82AD1">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3C71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6EB7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灯箱丝印布6组（后续还原原本画面）</w:t>
            </w:r>
          </w:p>
        </w:tc>
      </w:tr>
      <w:tr w14:paraId="0FBB1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E2F1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56</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B0159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人员保障</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0573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礼仪</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EE59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DC97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3F47D">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嘉宾入口及签到处6人、贵宾入口处2人（培训一天、活动一天‘共计两天）（16人次）</w:t>
            </w:r>
          </w:p>
        </w:tc>
      </w:tr>
      <w:tr w14:paraId="6500E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15A6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D1360B">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E342D">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流程导演团队</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9DED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A73B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39E7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总导演一人、舞台执行导演一人、助理两人，彩排，正式活动流程。</w:t>
            </w:r>
          </w:p>
        </w:tc>
      </w:tr>
      <w:tr w14:paraId="11BD2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3832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58</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F6DD4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E2B3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安保</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16310">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0A5B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A49D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40人次（培训一天、活动一天‘共计两天），按照江油本地询价填报（不含食宿）</w:t>
            </w:r>
          </w:p>
        </w:tc>
      </w:tr>
      <w:tr w14:paraId="33DC3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44B5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59</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96FFE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人工、运输</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0A9E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搭建人工</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7201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F967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E837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40人/次</w:t>
            </w:r>
          </w:p>
        </w:tc>
      </w:tr>
      <w:tr w14:paraId="699C5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B70B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1EE6E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464B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拆除人工</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35D7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EB2AC">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1262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30人/次</w:t>
            </w:r>
          </w:p>
        </w:tc>
      </w:tr>
      <w:tr w14:paraId="6AE11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0B07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F5B8AC">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6622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运输</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AE361">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CD81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2B70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成都至江油往返</w:t>
            </w:r>
          </w:p>
        </w:tc>
      </w:tr>
      <w:tr w14:paraId="1F500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4ECF5">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62</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E4D9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税金6%</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8330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16540">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22D16">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354B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6FF53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63BF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63</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C1EE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执行服务策划费8%</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37A71">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D35E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FC2E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7D6B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20017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C1B6D">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64</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4BAE7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其他物料</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5E94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贵宾休息室氛围布置</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4031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C3C56">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FDF76">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79874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28BA5">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65</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B1B87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B5EC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主 会 场 椅 背 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4FB00">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B3E70">
            <w:pPr>
              <w:keepNext w:val="0"/>
              <w:keepLines w:val="0"/>
              <w:pageBreakBefore w:val="0"/>
              <w:kinsoku/>
              <w:wordWrap/>
              <w:overflowPunct/>
              <w:topLinePunct w:val="0"/>
              <w:autoSpaceDE/>
              <w:autoSpaceDN/>
              <w:bidi w:val="0"/>
              <w:adjustRightInd/>
              <w:snapToGrid/>
              <w:spacing w:line="536" w:lineRule="exact"/>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EB3B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按嘉宾座次550张（不干胶）</w:t>
            </w:r>
          </w:p>
        </w:tc>
      </w:tr>
      <w:tr w14:paraId="129DF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AAB3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BC1CF8">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E895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宣传品制作</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FDE7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200元/个</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E99B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500个</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F197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500个</w:t>
            </w:r>
          </w:p>
        </w:tc>
      </w:tr>
      <w:tr w14:paraId="49186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4FC35">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B854C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1E8F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车辆导视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9724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1F7FF">
            <w:pPr>
              <w:keepNext w:val="0"/>
              <w:keepLines w:val="0"/>
              <w:pageBreakBefore w:val="0"/>
              <w:kinsoku/>
              <w:wordWrap/>
              <w:overflowPunct/>
              <w:topLinePunct w:val="0"/>
              <w:autoSpaceDE/>
              <w:autoSpaceDN/>
              <w:bidi w:val="0"/>
              <w:adjustRightInd/>
              <w:snapToGrid/>
              <w:spacing w:line="536" w:lineRule="exact"/>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6360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木制作（腻子补漆打磨）可移背胶车贴画面*T型牌5组</w:t>
            </w:r>
          </w:p>
        </w:tc>
      </w:tr>
      <w:tr w14:paraId="640F2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DC5B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68</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8024D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A2C9D">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舞台物料制作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752F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15F3">
            <w:pPr>
              <w:keepNext w:val="0"/>
              <w:keepLines w:val="0"/>
              <w:pageBreakBefore w:val="0"/>
              <w:kinsoku/>
              <w:wordWrap/>
              <w:overflowPunct/>
              <w:topLinePunct w:val="0"/>
              <w:autoSpaceDE/>
              <w:autoSpaceDN/>
              <w:bidi w:val="0"/>
              <w:adjustRightInd/>
              <w:snapToGrid/>
              <w:spacing w:line="536" w:lineRule="exact"/>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4363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主持人手卡、麦牌</w:t>
            </w:r>
          </w:p>
        </w:tc>
      </w:tr>
      <w:tr w14:paraId="7DE30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9ECF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69</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DD561D">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民乐歌舞《诗赋青莲》</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86C0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舞蹈演员补助/服装租赁/化妆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4353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1000元/人</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626E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2A62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乐器弹奏演员邀请四川音乐学院民乐团10人，吟诵老师1人，歌手1人。儿童朗诵8人。</w:t>
            </w:r>
          </w:p>
        </w:tc>
      </w:tr>
      <w:tr w14:paraId="3A6DC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4A45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97F993">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D334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乐器弹奏演员+吟诵演员</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D03F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1500元/人</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FDCD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63898">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2B5D46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B5BD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1F07A7">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A592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儿童朗诵服装租赁/化妆/道具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83D6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200元/人</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4A52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40人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9AB4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655CF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55B6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B154AC">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518F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歌手补助/服装/化妆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7247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1200元/人</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2078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C2EA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30CA8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9AB0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21592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97FB5">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吟诵演员</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E388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3000元/人</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5D55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BCB1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71605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61A6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35C19B">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8B7A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音乐制作、录音、作词作曲</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5D02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20000元/首</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39B8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1首</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AE0E5">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3F4A2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297E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75</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E492C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李白诗歌吟诵《君不见》</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D0EC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独舞演员补助/服装/制作/化妆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9261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5000元</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742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4589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p>
        </w:tc>
      </w:tr>
      <w:tr w14:paraId="792DA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DA30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6332CA">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BA26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吟诵演员补助/服装租赁/制作/化妆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1796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6500元</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5098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91AC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p>
        </w:tc>
      </w:tr>
      <w:tr w14:paraId="2DA96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DC00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6478B8">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E20D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歌手补助/服装/化妆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27E7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5000元</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A10C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6695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p>
        </w:tc>
      </w:tr>
      <w:tr w14:paraId="6C31E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ECAC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78</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035755">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3F28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音乐制作、编辑、录音</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BD15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15000元</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993C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1首</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F27B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4FE4E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76D8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79</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2F4A7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A970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舞美道具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A64C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6000元</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0422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2个</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3CE9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4D9BC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743E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80</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12574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杂技《水墨舞韵》</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7F6F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舞蹈演员补助/服装租赁/制作/化妆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E281D">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1000元</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1B3E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12人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8AC9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p>
        </w:tc>
      </w:tr>
      <w:tr w14:paraId="1417E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5E7B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E73F8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CF33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杂技演员</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4BEF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15000元</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58E4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4373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邀请荣获第十二届全国杂技展演、央视春晚表演者翔云兄弟</w:t>
            </w:r>
          </w:p>
        </w:tc>
      </w:tr>
      <w:tr w14:paraId="175AE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CB2B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673561">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89F3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音乐剪辑、制作</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1CB7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5000元</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7FA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1首</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0862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36387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6B46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4C9CB3">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C6FD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威亚、皮吊制作</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AAEE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3500元／个</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EC27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1个</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15AC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挂置在空中的威压道具</w:t>
            </w:r>
          </w:p>
        </w:tc>
      </w:tr>
      <w:tr w14:paraId="4A862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B1E1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C7EA6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4527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舞美道具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A2A1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200元/人</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5A30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12个</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F13E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舞蹈演员所使用的道具</w:t>
            </w:r>
          </w:p>
        </w:tc>
      </w:tr>
      <w:tr w14:paraId="53B7D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FC3ED">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85</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61BE3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歌伴舞《唱李白》</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91E8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歌手补助/服装/化妆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C4EF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2000元/人</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A62D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92D0D">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55FE6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0310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2DB0D5">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8080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舞蹈演员补助/服装租赁/制作/化妆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17E1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1000元</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AC9D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EE72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0D390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9302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F776B4">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C492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街舞演员补助/服装/化妆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1491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1000元</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1D4C9">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F5CE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7722E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6EC2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88</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CFE49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情景音舞诗《十二归来》</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F164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舞蹈演员补助/服装租赁/制作/化妆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328D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1000元/人</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CB50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24人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23F17">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09715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B059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89</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04557B">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6600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儿童舞蹈服装租赁/化妆/道具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F7E4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200元/人</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E704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24人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2E292">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1328D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5FEF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0B1E57">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86C1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舞美道具、滑轮制作</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9DBF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10000元/个</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1E82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B3EC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35C31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C38E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122193">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F755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脚本制作、台词编写</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B92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8000元</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5C928">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C481C">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116E0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E29A7">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62FE3B">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7DFD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音乐编剧制作（台词录音、剪辑）</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04C5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10000元</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74BE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1首</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4E356">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（台词录音、剪辑）</w:t>
            </w:r>
          </w:p>
        </w:tc>
      </w:tr>
      <w:tr w14:paraId="06667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732C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93</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D1A3C">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视频制作</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180AF">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文旅资源视频、文旅推广大使节目视频、《诗赋青莲》、《君不见》、《水墨舞韵》、《十二归来》节目背景视频</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D75A1">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5000元/个</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C854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6个</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8778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221D3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80EBB">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94</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21EFF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主持人、演员及差旅</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561BA">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演员彩排+演出餐食费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C671E">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30元/人</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15EE3">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200人*2天</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3E325">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4EF8A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C7DD4">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95</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5CB0FF">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7FE5">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中、英双语主持人</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CB1C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10000元/人</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85862">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2人</w:t>
            </w: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DDCD3">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r w14:paraId="6CDD9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DA030">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D78819">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0C31D">
            <w:pPr>
              <w:keepNext w:val="0"/>
              <w:keepLines w:val="0"/>
              <w:pageBreakBefore w:val="0"/>
              <w:widowControl/>
              <w:suppressLineNumbers w:val="0"/>
              <w:kinsoku/>
              <w:wordWrap/>
              <w:overflowPunct/>
              <w:topLinePunct w:val="0"/>
              <w:autoSpaceDE/>
              <w:autoSpaceDN/>
              <w:bidi w:val="0"/>
              <w:adjustRightInd/>
              <w:snapToGrid/>
              <w:spacing w:line="536"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彩排+演出演员交通费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68CFB">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BB41E">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c>
          <w:tcPr>
            <w:tcW w:w="52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10FF8">
            <w:pPr>
              <w:keepNext w:val="0"/>
              <w:keepLines w:val="0"/>
              <w:pageBreakBefore w:val="0"/>
              <w:kinsoku/>
              <w:wordWrap/>
              <w:overflowPunct/>
              <w:topLinePunct w:val="0"/>
              <w:autoSpaceDE/>
              <w:autoSpaceDN/>
              <w:bidi w:val="0"/>
              <w:adjustRightInd/>
              <w:snapToGrid/>
              <w:spacing w:line="536" w:lineRule="exact"/>
              <w:jc w:val="center"/>
              <w:rPr>
                <w:rFonts w:hint="eastAsia" w:ascii="仿宋_GB2312" w:hAnsi="宋体" w:eastAsia="仿宋_GB2312" w:cs="仿宋_GB2312"/>
                <w:i w:val="0"/>
                <w:iCs w:val="0"/>
                <w:color w:val="000000"/>
                <w:sz w:val="20"/>
                <w:szCs w:val="20"/>
                <w:u w:val="none"/>
              </w:rPr>
            </w:pPr>
          </w:p>
        </w:tc>
      </w:tr>
    </w:tbl>
    <w:p w14:paraId="1C4FB226">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14:paraId="2366E74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bookmarkStart w:id="1" w:name="_GoBack"/>
      <w:bookmarkEnd w:id="1"/>
    </w:p>
    <w:p w14:paraId="3E674D24">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三、备注</w:t>
      </w:r>
    </w:p>
    <w:p w14:paraId="7A1A09D8">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1.报价需包含物料使用费、辅材采购费用、人工费、材料费、运输费、装卸费、税金、调试费、安装费等费用；</w:t>
      </w:r>
    </w:p>
    <w:p w14:paraId="18E8A47E">
      <w:pPr>
        <w:pStyle w:val="9"/>
        <w:ind w:left="0" w:leftChars="0" w:firstLine="640" w:firstLineChars="200"/>
        <w:rPr>
          <w:rFonts w:hint="eastAsia"/>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14:paraId="1D494065">
      <w:pPr>
        <w:pStyle w:val="9"/>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8"/>
        <w:tblW w:w="991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6112"/>
      </w:tblGrid>
      <w:tr w14:paraId="1B77A5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AE108A0">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DBE10DF">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6112" w:type="dxa"/>
            <w:noWrap w:val="0"/>
            <w:vAlign w:val="center"/>
          </w:tcPr>
          <w:p w14:paraId="38847C44">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28AA2A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center"/>
          </w:tcPr>
          <w:p w14:paraId="5CD40BD2">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1</w:t>
            </w:r>
          </w:p>
        </w:tc>
        <w:tc>
          <w:tcPr>
            <w:tcW w:w="2751" w:type="dxa"/>
            <w:noWrap w:val="0"/>
            <w:vAlign w:val="center"/>
          </w:tcPr>
          <w:p w14:paraId="59CBF92D">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开幕式时间</w:t>
            </w:r>
          </w:p>
        </w:tc>
        <w:tc>
          <w:tcPr>
            <w:tcW w:w="6112" w:type="dxa"/>
            <w:noWrap w:val="0"/>
            <w:vAlign w:val="top"/>
          </w:tcPr>
          <w:p w14:paraId="4DD5F1CE">
            <w:pPr>
              <w:pStyle w:val="9"/>
              <w:keepNext w:val="0"/>
              <w:keepLines w:val="0"/>
              <w:pageBreakBefore w:val="0"/>
              <w:widowControl w:val="0"/>
              <w:kinsoku/>
              <w:wordWrap/>
              <w:overflowPunct/>
              <w:topLinePunct w:val="0"/>
              <w:autoSpaceDE/>
              <w:autoSpaceDN/>
              <w:bidi w:val="0"/>
              <w:spacing w:after="0" w:line="578" w:lineRule="exact"/>
              <w:ind w:left="0" w:leftChars="0" w:firstLine="0" w:firstLineChars="0"/>
              <w:jc w:val="center"/>
              <w:textAlignment w:val="auto"/>
              <w:outlineLvl w:val="9"/>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2024年</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9</w:t>
            </w: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月</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24</w:t>
            </w: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日</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上午10:20-11:30</w:t>
            </w:r>
          </w:p>
        </w:tc>
      </w:tr>
      <w:tr w14:paraId="0B65D3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center"/>
          </w:tcPr>
          <w:p w14:paraId="522B3D9B">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2</w:t>
            </w:r>
          </w:p>
        </w:tc>
        <w:tc>
          <w:tcPr>
            <w:tcW w:w="2751" w:type="dxa"/>
            <w:noWrap w:val="0"/>
            <w:vAlign w:val="center"/>
          </w:tcPr>
          <w:p w14:paraId="76CA9225">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开幕式地点</w:t>
            </w:r>
          </w:p>
        </w:tc>
        <w:tc>
          <w:tcPr>
            <w:tcW w:w="6112" w:type="dxa"/>
            <w:noWrap w:val="0"/>
            <w:vAlign w:val="top"/>
          </w:tcPr>
          <w:p w14:paraId="67213FE4">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50E608C3">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青莲太白大剧院</w:t>
            </w:r>
          </w:p>
        </w:tc>
      </w:tr>
      <w:tr w14:paraId="53052B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14:paraId="6F1ED6F6">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3</w:t>
            </w:r>
          </w:p>
        </w:tc>
        <w:tc>
          <w:tcPr>
            <w:tcW w:w="2751" w:type="dxa"/>
            <w:noWrap w:val="0"/>
            <w:vAlign w:val="center"/>
          </w:tcPr>
          <w:p w14:paraId="4BACB010">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开幕式内容</w:t>
            </w:r>
          </w:p>
        </w:tc>
        <w:tc>
          <w:tcPr>
            <w:tcW w:w="6112" w:type="dxa"/>
            <w:noWrap w:val="0"/>
            <w:vAlign w:val="center"/>
          </w:tcPr>
          <w:p w14:paraId="07B74D77">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详见附件1：二、采购项目标的内容第四条</w:t>
            </w:r>
          </w:p>
        </w:tc>
      </w:tr>
      <w:tr w14:paraId="153DE7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14:paraId="3D89D548">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4</w:t>
            </w:r>
          </w:p>
        </w:tc>
        <w:tc>
          <w:tcPr>
            <w:tcW w:w="2751" w:type="dxa"/>
            <w:shd w:val="clear" w:color="auto" w:fill="auto"/>
            <w:noWrap w:val="0"/>
            <w:vAlign w:val="center"/>
          </w:tcPr>
          <w:p w14:paraId="4E24CE69">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p>
        </w:tc>
        <w:tc>
          <w:tcPr>
            <w:tcW w:w="6112" w:type="dxa"/>
            <w:shd w:val="clear" w:color="auto" w:fill="auto"/>
            <w:noWrap w:val="0"/>
            <w:vAlign w:val="top"/>
          </w:tcPr>
          <w:p w14:paraId="0388D587">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172BB3BB">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详见附件8：合同主要条款</w:t>
            </w:r>
          </w:p>
        </w:tc>
      </w:tr>
      <w:tr w14:paraId="3A7B69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14:paraId="036E2ADD">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5</w:t>
            </w:r>
          </w:p>
        </w:tc>
        <w:tc>
          <w:tcPr>
            <w:tcW w:w="2751" w:type="dxa"/>
            <w:shd w:val="clear" w:color="auto" w:fill="auto"/>
            <w:noWrap w:val="0"/>
            <w:vAlign w:val="center"/>
          </w:tcPr>
          <w:p w14:paraId="5B50E5BE">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其它</w:t>
            </w:r>
          </w:p>
        </w:tc>
        <w:tc>
          <w:tcPr>
            <w:tcW w:w="6112" w:type="dxa"/>
            <w:shd w:val="clear" w:color="auto" w:fill="auto"/>
            <w:noWrap w:val="0"/>
            <w:vAlign w:val="top"/>
          </w:tcPr>
          <w:p w14:paraId="124D4A0E">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58D8ED4B">
            <w:pPr>
              <w:shd w:val="clear" w:color="auto" w:fill="auto"/>
              <w:adjustRightInd w:val="0"/>
              <w:spacing w:line="320" w:lineRule="exact"/>
              <w:ind w:right="0" w:right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r>
    </w:tbl>
    <w:p w14:paraId="3610DE94">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sectPr>
          <w:pgSz w:w="16838" w:h="11906" w:orient="landscape"/>
          <w:pgMar w:top="1701" w:right="1440" w:bottom="1701" w:left="1440" w:header="851" w:footer="992" w:gutter="0"/>
          <w:cols w:space="0" w:num="1"/>
          <w:rtlGutter w:val="0"/>
          <w:docGrid w:type="lines" w:linePitch="332" w:charSpace="0"/>
        </w:sectPr>
      </w:pPr>
    </w:p>
    <w:p w14:paraId="39D56212">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14:paraId="7512687A">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2024李白故里文化旅游节开幕式执行服务项目比选竞标函</w:t>
      </w:r>
    </w:p>
    <w:p w14:paraId="411D2F7D">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江油博飞文化旅游开发集团有限公司：</w:t>
      </w:r>
    </w:p>
    <w:p w14:paraId="12F68593">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我方全面研究了“2024李白故里文化旅游节开幕式执行服务项目”，决定参加贵单位组织的本次比选，并自觉遵守采购相关规定，遵守采购规则，维护正常的采购秩序。</w:t>
      </w:r>
    </w:p>
    <w:p w14:paraId="717E2F5D">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14:paraId="16EAAAE2">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14:paraId="4555BBCE">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14:paraId="6C2C4AD8">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187D50AC">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7F052BF7">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14:paraId="1468DD98">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14:paraId="526CFE4B">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14:paraId="52F4E56A">
      <w:pPr>
        <w:pStyle w:val="4"/>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cols w:space="0" w:num="1"/>
          <w:rtlGutter w:val="0"/>
          <w:docGrid w:type="lines" w:linePitch="332" w:charSpace="0"/>
        </w:sectPr>
      </w:pPr>
    </w:p>
    <w:p w14:paraId="61D80A6D">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附件3：报价单</w:t>
      </w:r>
    </w:p>
    <w:tbl>
      <w:tblPr>
        <w:tblStyle w:val="10"/>
        <w:tblW w:w="138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5"/>
        <w:gridCol w:w="1754"/>
        <w:gridCol w:w="2908"/>
        <w:gridCol w:w="1124"/>
        <w:gridCol w:w="1019"/>
        <w:gridCol w:w="1199"/>
        <w:gridCol w:w="5286"/>
      </w:tblGrid>
      <w:tr w14:paraId="09E3F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81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303217F">
            <w:pPr>
              <w:keepNext w:val="0"/>
              <w:keepLines w:val="0"/>
              <w:widowControl/>
              <w:suppressLineNumbers w:val="0"/>
              <w:jc w:val="center"/>
              <w:textAlignment w:val="center"/>
              <w:rPr>
                <w:rFonts w:hint="default" w:ascii="方正小标宋简体" w:hAnsi="方正小标宋简体" w:eastAsia="方正小标宋简体" w:cs="方正小标宋简体"/>
                <w:i w:val="0"/>
                <w:iCs w:val="0"/>
                <w:color w:val="000000"/>
                <w:sz w:val="20"/>
                <w:szCs w:val="20"/>
                <w:u w:val="none"/>
                <w:lang w:val="en-US"/>
              </w:rPr>
            </w:pPr>
            <w:r>
              <w:rPr>
                <w:rFonts w:hint="eastAsia" w:ascii="楷体_GB2312" w:hAnsi="楷体_GB2312" w:eastAsia="楷体_GB2312" w:cs="楷体_GB2312"/>
                <w:b/>
                <w:bCs/>
                <w:sz w:val="32"/>
                <w:szCs w:val="32"/>
                <w:lang w:val="en-US" w:eastAsia="zh-CN"/>
              </w:rPr>
              <w:t>开幕式分类明细报价</w:t>
            </w:r>
          </w:p>
        </w:tc>
      </w:tr>
      <w:tr w14:paraId="41121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DD1B9">
            <w:pPr>
              <w:keepNext w:val="0"/>
              <w:keepLines w:val="0"/>
              <w:widowControl/>
              <w:suppressLineNumbers w:val="0"/>
              <w:jc w:val="center"/>
              <w:textAlignment w:val="center"/>
              <w:rPr>
                <w:rFonts w:ascii="黑体" w:hAnsi="宋体" w:eastAsia="黑体" w:cs="黑体"/>
                <w:b/>
                <w:bCs/>
                <w:i w:val="0"/>
                <w:iCs w:val="0"/>
                <w:color w:val="000000"/>
                <w:sz w:val="20"/>
                <w:szCs w:val="20"/>
                <w:u w:val="none"/>
              </w:rPr>
            </w:pPr>
            <w:r>
              <w:rPr>
                <w:rFonts w:hint="eastAsia" w:ascii="黑体" w:hAnsi="宋体" w:eastAsia="黑体" w:cs="黑体"/>
                <w:b/>
                <w:bCs/>
                <w:i w:val="0"/>
                <w:iCs w:val="0"/>
                <w:color w:val="000000"/>
                <w:spacing w:val="0"/>
                <w:w w:val="100"/>
                <w:kern w:val="0"/>
                <w:position w:val="0"/>
                <w:sz w:val="20"/>
                <w:szCs w:val="20"/>
                <w:u w:val="none"/>
                <w:shd w:val="clear" w:color="auto" w:fill="auto"/>
                <w:lang w:val="en-US" w:eastAsia="zh-CN" w:bidi="ar"/>
              </w:rPr>
              <w:t>序号</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6271B">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spacing w:val="0"/>
                <w:w w:val="100"/>
                <w:kern w:val="0"/>
                <w:position w:val="0"/>
                <w:sz w:val="20"/>
                <w:szCs w:val="20"/>
                <w:u w:val="none"/>
                <w:shd w:val="clear" w:color="auto" w:fill="auto"/>
                <w:lang w:val="en-US" w:eastAsia="zh-CN" w:bidi="ar"/>
              </w:rPr>
              <w:t>项目名称</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464EC">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spacing w:val="0"/>
                <w:w w:val="100"/>
                <w:kern w:val="0"/>
                <w:position w:val="0"/>
                <w:sz w:val="20"/>
                <w:szCs w:val="20"/>
                <w:u w:val="none"/>
                <w:shd w:val="clear" w:color="auto" w:fill="auto"/>
                <w:lang w:val="en-US" w:eastAsia="zh-CN" w:bidi="ar"/>
              </w:rPr>
              <w:t>内容</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BB663">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spacing w:val="0"/>
                <w:w w:val="100"/>
                <w:kern w:val="0"/>
                <w:position w:val="0"/>
                <w:sz w:val="20"/>
                <w:szCs w:val="20"/>
                <w:u w:val="none"/>
                <w:shd w:val="clear" w:color="auto" w:fill="auto"/>
                <w:lang w:val="en-US" w:eastAsia="zh-CN" w:bidi="ar"/>
              </w:rPr>
              <w:t>单价</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FD50E">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spacing w:val="0"/>
                <w:w w:val="100"/>
                <w:kern w:val="0"/>
                <w:position w:val="0"/>
                <w:sz w:val="20"/>
                <w:szCs w:val="20"/>
                <w:u w:val="none"/>
                <w:shd w:val="clear" w:color="auto" w:fill="auto"/>
                <w:lang w:val="en-US" w:eastAsia="zh-CN" w:bidi="ar"/>
              </w:rPr>
              <w:t>数量</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3D7CB">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spacing w:val="0"/>
                <w:w w:val="100"/>
                <w:kern w:val="0"/>
                <w:position w:val="0"/>
                <w:sz w:val="20"/>
                <w:szCs w:val="20"/>
                <w:u w:val="none"/>
                <w:shd w:val="clear" w:color="auto" w:fill="auto"/>
                <w:lang w:val="en-US" w:eastAsia="zh-CN" w:bidi="ar"/>
              </w:rPr>
              <w:t>报价（元）</w:t>
            </w: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D045F">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spacing w:val="0"/>
                <w:w w:val="100"/>
                <w:kern w:val="0"/>
                <w:position w:val="0"/>
                <w:sz w:val="20"/>
                <w:szCs w:val="20"/>
                <w:u w:val="none"/>
                <w:shd w:val="clear" w:color="auto" w:fill="auto"/>
                <w:lang w:val="en-US" w:eastAsia="zh-CN" w:bidi="ar"/>
              </w:rPr>
              <w:t>备注</w:t>
            </w:r>
          </w:p>
        </w:tc>
      </w:tr>
      <w:tr w14:paraId="29D1D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24D09">
            <w:pPr>
              <w:keepNext w:val="0"/>
              <w:keepLines w:val="0"/>
              <w:widowControl/>
              <w:suppressLineNumbers w:val="0"/>
              <w:jc w:val="center"/>
              <w:textAlignment w:val="center"/>
              <w:rPr>
                <w:rFonts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14D53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舞台</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ABDA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舞台地毯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A56C4">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1B4E9">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F4C4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23B7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灰色拉绒地毯300平方米</w:t>
            </w:r>
          </w:p>
        </w:tc>
      </w:tr>
      <w:tr w14:paraId="0B0EA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DE91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6EC44C">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B8D1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台口发光灯带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2B9B9">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3EF44">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7672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B937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65米</w:t>
            </w:r>
          </w:p>
        </w:tc>
      </w:tr>
      <w:tr w14:paraId="1CF59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0310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E4D40D">
            <w:pPr>
              <w:jc w:val="center"/>
              <w:rPr>
                <w:rFonts w:hint="eastAsia" w:ascii="仿宋_GB2312" w:hAnsi="宋体" w:eastAsia="仿宋_GB2312" w:cs="仿宋_GB2312"/>
                <w:i w:val="0"/>
                <w:iCs w:val="0"/>
                <w:color w:val="000000"/>
                <w:sz w:val="20"/>
                <w:szCs w:val="20"/>
                <w:u w:val="none"/>
              </w:rPr>
            </w:pP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5BC34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LED屏（主屏）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F0ECA">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CB27D">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D256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3ACA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led屏幕21米*5.5米+4.5米*5.5米*2+3米*5.5米*2（合计198平方米）</w:t>
            </w:r>
          </w:p>
        </w:tc>
      </w:tr>
      <w:tr w14:paraId="63EC9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80C8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2E1FE">
            <w:pPr>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3538C3">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478F2">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8C30C">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853B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2559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两侧外弧形可弯曲柔形屏6米*5.5米</w:t>
            </w:r>
          </w:p>
        </w:tc>
      </w:tr>
      <w:tr w14:paraId="62258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6FB9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693E14">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1732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屏幕背架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8AE63">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323BF">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E250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542E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钢架结构焊接+配重</w:t>
            </w:r>
          </w:p>
        </w:tc>
      </w:tr>
      <w:tr w14:paraId="43887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0559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424DF0">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EF94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舞台顶部发光字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7BD56">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3DF63">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D644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71EB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13字（2024李白故里文化旅游节）+钢架固定</w:t>
            </w:r>
          </w:p>
        </w:tc>
      </w:tr>
      <w:tr w14:paraId="11A56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6220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458FD4">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3921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舞台左侧装饰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C8968">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AA12F">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8948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3143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（山体造型）PVC制作（腻子补漆打磨）+可移背胶车贴画面9米*3.5米</w:t>
            </w:r>
          </w:p>
        </w:tc>
      </w:tr>
      <w:tr w14:paraId="4EE76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320E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CC8D38">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F93C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舞台右侧装饰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51347">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C00A0">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75D6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C4EF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（山体造型）PVC制作（腻子补漆打磨）+可移背胶车贴画面8.5米*2.2米</w:t>
            </w:r>
          </w:p>
        </w:tc>
      </w:tr>
      <w:tr w14:paraId="2139B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78EE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B3322D">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8510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灯光架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76BF8">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3B041">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35C3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A3C1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450mm*450mm铝架50米</w:t>
            </w:r>
          </w:p>
        </w:tc>
      </w:tr>
      <w:tr w14:paraId="5A2C2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5459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10C4BF">
            <w:pPr>
              <w:jc w:val="center"/>
              <w:rPr>
                <w:rFonts w:hint="eastAsia" w:ascii="仿宋_GB2312" w:hAnsi="宋体" w:eastAsia="仿宋_GB2312" w:cs="仿宋_GB2312"/>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1868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舞美加启动仪式</w:t>
            </w: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物料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A791E">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4EC68">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5B31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1A94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8米LED冰屏触摸启动道具</w:t>
            </w:r>
          </w:p>
        </w:tc>
      </w:tr>
      <w:tr w14:paraId="04458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DB7D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B3D42E">
            <w:pPr>
              <w:jc w:val="center"/>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364AA">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B4ABA">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DAFE0">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C707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3FA2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大功率烟雾机4台</w:t>
            </w:r>
          </w:p>
        </w:tc>
      </w:tr>
      <w:tr w14:paraId="0ACAB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355D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C11AEA">
            <w:pPr>
              <w:jc w:val="center"/>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5F1D9">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4E255">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AE2A6">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39A6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0D16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二氧化碳气柱机6台</w:t>
            </w:r>
          </w:p>
        </w:tc>
      </w:tr>
      <w:tr w14:paraId="1C053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A938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20ECC1">
            <w:pPr>
              <w:jc w:val="center"/>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49EA5">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BB105">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0E742">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82F7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CC72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干冰机-两台+100kg干冰</w:t>
            </w:r>
          </w:p>
        </w:tc>
      </w:tr>
      <w:tr w14:paraId="570FA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7C66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B4100A">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CAC3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演讲台包装花艺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7E259">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89519">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2C02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AF20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演讲台加花艺加写真</w:t>
            </w:r>
          </w:p>
        </w:tc>
      </w:tr>
      <w:tr w14:paraId="0D227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90CA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15</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922D7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路口导视</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E337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路口主K墙（绗架+黑底高清喷绘）</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C8107">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D223A">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64EC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F64E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6米*4米*1米（1组）</w:t>
            </w:r>
          </w:p>
        </w:tc>
      </w:tr>
      <w:tr w14:paraId="6839F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1F08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75C37D">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6C39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沿路刀旗5米高</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5681E">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8874C">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E3B8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E02F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50组</w:t>
            </w:r>
          </w:p>
        </w:tc>
      </w:tr>
      <w:tr w14:paraId="08AAF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A75F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73F145">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2FBE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灯杆道旗</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CE630">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95697">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4D86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A4CD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30组（双面画面）含后续更换原本画面</w:t>
            </w:r>
          </w:p>
        </w:tc>
      </w:tr>
      <w:tr w14:paraId="7F056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F96C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18</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4B315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灯光</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9F16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电脑光束灯</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B0D2D">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EC61A">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56BB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0F05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GT380v-50台</w:t>
            </w:r>
          </w:p>
        </w:tc>
      </w:tr>
      <w:tr w14:paraId="61D17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6142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19</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249124">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52C9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LED效果氛围灯</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EF771">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CD386">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6DBE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0AD7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80台</w:t>
            </w:r>
          </w:p>
        </w:tc>
      </w:tr>
      <w:tr w14:paraId="35F9D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CD60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F52F14">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4318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面光灯</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03A2A">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5DA2E">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047B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DEAD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电脑切割灯20台</w:t>
            </w:r>
          </w:p>
        </w:tc>
      </w:tr>
      <w:tr w14:paraId="7574D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1B16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21</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D758B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玛田音响部分-ACOUSTIC SECTION</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87A1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音响配套设备</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579DE">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3CFC5">
            <w:pPr>
              <w:jc w:val="center"/>
              <w:rPr>
                <w:rFonts w:hint="eastAsia" w:ascii="仿宋_GB2312" w:hAnsi="宋体" w:eastAsia="仿宋_GB2312" w:cs="仿宋_GB2312"/>
                <w:i w:val="0"/>
                <w:iCs w:val="0"/>
                <w:color w:val="000000"/>
                <w:sz w:val="20"/>
                <w:szCs w:val="20"/>
                <w:u w:val="none"/>
              </w:rPr>
            </w:pPr>
          </w:p>
        </w:tc>
        <w:tc>
          <w:tcPr>
            <w:tcW w:w="11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0FCE3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2227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音响操控/线材/压线槽/动力电缆线/配电柜/光纤线/设备操作人员/电脑</w:t>
            </w:r>
          </w:p>
        </w:tc>
      </w:tr>
      <w:tr w14:paraId="75B1E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1634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D02C8E">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E213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线阵全频音响</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47D54">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47639">
            <w:pPr>
              <w:jc w:val="center"/>
              <w:rPr>
                <w:rFonts w:hint="eastAsia" w:ascii="仿宋_GB2312" w:hAnsi="宋体" w:eastAsia="仿宋_GB2312" w:cs="仿宋_GB2312"/>
                <w:i w:val="0"/>
                <w:iCs w:val="0"/>
                <w:color w:val="000000"/>
                <w:sz w:val="20"/>
                <w:szCs w:val="20"/>
                <w:u w:val="none"/>
              </w:rPr>
            </w:pPr>
          </w:p>
        </w:tc>
        <w:tc>
          <w:tcPr>
            <w:tcW w:w="11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FC3EC7">
            <w:pPr>
              <w:jc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FA63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600W</w:t>
            </w:r>
          </w:p>
        </w:tc>
      </w:tr>
      <w:tr w14:paraId="5D9FB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DB67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86ED1D">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9536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线阵低音音响</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8E766">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4EE0E">
            <w:pPr>
              <w:jc w:val="center"/>
              <w:rPr>
                <w:rFonts w:hint="eastAsia" w:ascii="仿宋_GB2312" w:hAnsi="宋体" w:eastAsia="仿宋_GB2312" w:cs="仿宋_GB2312"/>
                <w:i w:val="0"/>
                <w:iCs w:val="0"/>
                <w:color w:val="000000"/>
                <w:sz w:val="20"/>
                <w:szCs w:val="20"/>
                <w:u w:val="none"/>
              </w:rPr>
            </w:pPr>
          </w:p>
        </w:tc>
        <w:tc>
          <w:tcPr>
            <w:tcW w:w="11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002EDE">
            <w:pPr>
              <w:jc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D68A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1000W</w:t>
            </w:r>
          </w:p>
        </w:tc>
      </w:tr>
      <w:tr w14:paraId="2AFEC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87C1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586F6A">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3EBD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线阵反听音响</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CD271">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16F6A">
            <w:pPr>
              <w:jc w:val="center"/>
              <w:rPr>
                <w:rFonts w:hint="eastAsia" w:ascii="仿宋_GB2312" w:hAnsi="宋体" w:eastAsia="仿宋_GB2312" w:cs="仿宋_GB2312"/>
                <w:i w:val="0"/>
                <w:iCs w:val="0"/>
                <w:color w:val="000000"/>
                <w:sz w:val="20"/>
                <w:szCs w:val="20"/>
                <w:u w:val="none"/>
              </w:rPr>
            </w:pPr>
          </w:p>
        </w:tc>
        <w:tc>
          <w:tcPr>
            <w:tcW w:w="11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200707">
            <w:pPr>
              <w:jc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089B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400W</w:t>
            </w:r>
          </w:p>
        </w:tc>
      </w:tr>
      <w:tr w14:paraId="60113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47B7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25</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60AFE5">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D10B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功放</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2A957">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B031A">
            <w:pPr>
              <w:jc w:val="center"/>
              <w:rPr>
                <w:rFonts w:hint="eastAsia" w:ascii="仿宋_GB2312" w:hAnsi="宋体" w:eastAsia="仿宋_GB2312" w:cs="仿宋_GB2312"/>
                <w:i w:val="0"/>
                <w:iCs w:val="0"/>
                <w:color w:val="000000"/>
                <w:sz w:val="20"/>
                <w:szCs w:val="20"/>
                <w:u w:val="none"/>
              </w:rPr>
            </w:pPr>
          </w:p>
        </w:tc>
        <w:tc>
          <w:tcPr>
            <w:tcW w:w="11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5BCA57">
            <w:pPr>
              <w:jc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3BFC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POWER AMPLIFIER</w:t>
            </w:r>
          </w:p>
        </w:tc>
      </w:tr>
      <w:tr w14:paraId="6CE91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6CCF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BE76A6">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6D84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音响工程师</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DF4B0">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32302">
            <w:pPr>
              <w:jc w:val="center"/>
              <w:rPr>
                <w:rFonts w:hint="eastAsia" w:ascii="仿宋_GB2312" w:hAnsi="宋体" w:eastAsia="仿宋_GB2312" w:cs="仿宋_GB2312"/>
                <w:i w:val="0"/>
                <w:iCs w:val="0"/>
                <w:color w:val="000000"/>
                <w:sz w:val="20"/>
                <w:szCs w:val="20"/>
                <w:u w:val="none"/>
              </w:rPr>
            </w:pPr>
          </w:p>
        </w:tc>
        <w:tc>
          <w:tcPr>
            <w:tcW w:w="11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5AB48D">
            <w:pPr>
              <w:jc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233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w:t>
            </w:r>
          </w:p>
        </w:tc>
      </w:tr>
      <w:tr w14:paraId="377C3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C7FF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27</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9DC82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会场入口</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0FCA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嘉年华入口门头</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29B7F">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E0206">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AB00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DBB6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400mm*400mm铝价结构16m*5.3m*2m厚</w:t>
            </w:r>
          </w:p>
        </w:tc>
      </w:tr>
      <w:tr w14:paraId="11058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2459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28</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D73088">
            <w:pPr>
              <w:jc w:val="center"/>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FFCEC">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7E43F">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F0D6F">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8E8B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5E77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黑底高清喷绘150平方米（双面）</w:t>
            </w:r>
          </w:p>
        </w:tc>
      </w:tr>
      <w:tr w14:paraId="5AD6D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2960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29</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83F7FC">
            <w:pPr>
              <w:jc w:val="center"/>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E4CB4">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E4F9D">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08F79">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7CE3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E6B98">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木制作底座+可移背胶车贴+配重*2组</w:t>
            </w:r>
          </w:p>
        </w:tc>
      </w:tr>
      <w:tr w14:paraId="50832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1FCD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04DE0F">
            <w:pPr>
              <w:jc w:val="center"/>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6AED5">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ADDC5">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FF29E">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E1A2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FD00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钢架屏风中景+雕刻字*2组</w:t>
            </w:r>
          </w:p>
        </w:tc>
      </w:tr>
      <w:tr w14:paraId="752BA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460C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1BBE46">
            <w:pPr>
              <w:jc w:val="center"/>
              <w:rPr>
                <w:rFonts w:hint="eastAsia" w:ascii="仿宋_GB2312" w:hAnsi="宋体" w:eastAsia="仿宋_GB2312" w:cs="仿宋_GB2312"/>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5E85B">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6F292">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DAC18">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34AD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44F5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PVC高山流水前景</w:t>
            </w:r>
          </w:p>
        </w:tc>
      </w:tr>
      <w:tr w14:paraId="2A690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9E8E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422C94">
            <w:pPr>
              <w:jc w:val="center"/>
              <w:rPr>
                <w:rFonts w:hint="eastAsia" w:ascii="仿宋_GB2312" w:hAnsi="宋体" w:eastAsia="仿宋_GB2312" w:cs="仿宋_GB2312"/>
                <w:i w:val="0"/>
                <w:iCs w:val="0"/>
                <w:color w:val="000000"/>
                <w:sz w:val="20"/>
                <w:szCs w:val="20"/>
                <w:u w:val="none"/>
              </w:rPr>
            </w:pP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77C49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入 口 左 d p 点（可保持原地长期使用）</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5B267">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84629">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12BA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1BFA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木制底座（腻子补漆打磨）9米*5.8米*0.3米</w:t>
            </w:r>
          </w:p>
        </w:tc>
      </w:tr>
      <w:tr w14:paraId="6C3DF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23FB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D076A9">
            <w:pPr>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53BCCF">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9AA0F">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52142">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EAB3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7898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木制弧形背景（腻子补漆打磨）+可移背胶车贴画面9m*3m</w:t>
            </w:r>
          </w:p>
        </w:tc>
      </w:tr>
      <w:tr w14:paraId="7345B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8730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93308F">
            <w:pPr>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B17132">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492A5">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0C1DB">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7A7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271A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木制高山流水前景（腻子补漆打磨）+可移背胶车贴画面*2组</w:t>
            </w:r>
          </w:p>
        </w:tc>
      </w:tr>
      <w:tr w14:paraId="542A1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C65F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35</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78009C">
            <w:pPr>
              <w:jc w:val="center"/>
              <w:rPr>
                <w:rFonts w:hint="eastAsia" w:ascii="仿宋_GB2312" w:hAnsi="宋体" w:eastAsia="仿宋_GB2312" w:cs="仿宋_GB2312"/>
                <w:i w:val="0"/>
                <w:iCs w:val="0"/>
                <w:color w:val="000000"/>
                <w:sz w:val="20"/>
                <w:szCs w:val="20"/>
                <w:u w:val="none"/>
              </w:rPr>
            </w:pP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57D20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入 口 楼 梯</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06F62">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3D0EE">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2AB8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E0B8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木制作（腻子补漆打磨）底座3米*1.2米</w:t>
            </w:r>
          </w:p>
        </w:tc>
      </w:tr>
      <w:tr w14:paraId="0683E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AD9D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2A0D6E">
            <w:pPr>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0718CB">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ED522">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55379">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F02A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5BAC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PVC山体造型+可移背胶车贴画面+亚克力背板雕刻字</w:t>
            </w:r>
          </w:p>
        </w:tc>
      </w:tr>
      <w:tr w14:paraId="3D6D1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ED82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81CF2F">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266C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入口处主 题 横 幅</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657A7">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A5613">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6237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BF48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黑底高清喷绘25米*3米（含高空人工安装、拆卸）</w:t>
            </w:r>
          </w:p>
        </w:tc>
      </w:tr>
      <w:tr w14:paraId="46642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A27D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38</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43348F">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CE36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地面异形导视地贴</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27ED1">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A05F7">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3AE6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E95D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可移背胶车贴0.8米*1米*30组</w:t>
            </w:r>
          </w:p>
        </w:tc>
      </w:tr>
      <w:tr w14:paraId="5C9D8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8B75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39</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485E8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城市及酒店美陈打卡区</w:t>
            </w: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9B238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江 油 站 d p 点</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BE081">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2B4C6">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5D38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5B90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木制作（腻子补漆打磨）底座5米</w:t>
            </w:r>
          </w:p>
        </w:tc>
      </w:tr>
      <w:tr w14:paraId="53754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3767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25C008">
            <w:pPr>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FB7E3D">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67182">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4C71A">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B941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C2AA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木制作（腻子补漆打磨）斜拉框架4米*3米</w:t>
            </w:r>
          </w:p>
        </w:tc>
      </w:tr>
      <w:tr w14:paraId="65D8A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974F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1522B8">
            <w:pPr>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1830B8">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4F0D2">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8BBE2">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E9E5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1DAC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PVC山体造型5m*1.2m+可移背胶车贴画面+亚克力背板雕刻字</w:t>
            </w:r>
          </w:p>
        </w:tc>
      </w:tr>
      <w:tr w14:paraId="76987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9285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F9FFDB">
            <w:pPr>
              <w:jc w:val="center"/>
              <w:rPr>
                <w:rFonts w:hint="eastAsia" w:ascii="仿宋_GB2312" w:hAnsi="宋体" w:eastAsia="仿宋_GB2312" w:cs="仿宋_GB2312"/>
                <w:i w:val="0"/>
                <w:iCs w:val="0"/>
                <w:color w:val="000000"/>
                <w:sz w:val="20"/>
                <w:szCs w:val="20"/>
                <w:u w:val="none"/>
              </w:rPr>
            </w:pP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24CE6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大剧院 d p 点</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3D344">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0F2B8">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738A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2D99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木制作（腻子补漆打磨）底座5米</w:t>
            </w:r>
          </w:p>
        </w:tc>
      </w:tr>
      <w:tr w14:paraId="73E49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7290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75C096">
            <w:pPr>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8CF2AB">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F4C96">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9B5C0">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5900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AF8F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木制作（腻子补漆打磨）斜拉框架4米*3米</w:t>
            </w:r>
          </w:p>
        </w:tc>
      </w:tr>
      <w:tr w14:paraId="6EE14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447C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5654D5">
            <w:pPr>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2ADE0D">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3E892">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E7EB4">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5EAA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4C72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PVC山体造型5m*1.2m+可移背胶车贴画面+亚克力背板雕刻字</w:t>
            </w:r>
          </w:p>
        </w:tc>
      </w:tr>
      <w:tr w14:paraId="6A10D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5EDA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45</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4616F9">
            <w:pPr>
              <w:jc w:val="center"/>
              <w:rPr>
                <w:rFonts w:hint="eastAsia" w:ascii="仿宋_GB2312" w:hAnsi="宋体" w:eastAsia="仿宋_GB2312" w:cs="仿宋_GB2312"/>
                <w:i w:val="0"/>
                <w:iCs w:val="0"/>
                <w:color w:val="000000"/>
                <w:sz w:val="20"/>
                <w:szCs w:val="20"/>
                <w:u w:val="none"/>
              </w:rPr>
            </w:pP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483B9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巴登酒店美陈dp点</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5DD91">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9C4CA">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5337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7F6FE">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木制作背板（腻子补漆打磨）底座5米*3米*1米厚</w:t>
            </w:r>
          </w:p>
        </w:tc>
      </w:tr>
      <w:tr w14:paraId="14C4E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5F7B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B59F6C">
            <w:pPr>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35095B">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81766">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211BC">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AB4F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8F57E">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异形木制作*2（腻子补漆打磨）+钢架屏风造型</w:t>
            </w:r>
          </w:p>
        </w:tc>
      </w:tr>
      <w:tr w14:paraId="75F65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4ECB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CB21AB">
            <w:pPr>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0B9BD9">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551A2">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E531">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8607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6D50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木制底座造型3m*1m+可移背胶车贴画面+亚克力背板雕刻字</w:t>
            </w:r>
          </w:p>
        </w:tc>
      </w:tr>
      <w:tr w14:paraId="5F70F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B1C4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48</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C3D923">
            <w:pPr>
              <w:jc w:val="center"/>
              <w:rPr>
                <w:rFonts w:hint="eastAsia" w:ascii="仿宋_GB2312" w:hAnsi="宋体" w:eastAsia="仿宋_GB2312" w:cs="仿宋_GB2312"/>
                <w:i w:val="0"/>
                <w:iCs w:val="0"/>
                <w:color w:val="000000"/>
                <w:sz w:val="20"/>
                <w:szCs w:val="20"/>
                <w:u w:val="none"/>
              </w:rPr>
            </w:pP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3C4BC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宏 泰 威 图 酒 店 美 陈 d p 点</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04159">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D8FE0">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E938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A591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木制作背板（腻子补漆打磨）底座4米*3米*1米厚</w:t>
            </w:r>
          </w:p>
        </w:tc>
      </w:tr>
      <w:tr w14:paraId="77D60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232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49</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E05BDC">
            <w:pPr>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1BAB57">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B2941">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10EDF">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2297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9370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钢架结构屏风2组</w:t>
            </w:r>
          </w:p>
        </w:tc>
      </w:tr>
      <w:tr w14:paraId="08AD7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EFF3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E7EAC7">
            <w:pPr>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08F88">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A7938">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56F8E">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6181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01D8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PVC山体造型6m*1m+可移背胶车贴画面</w:t>
            </w:r>
          </w:p>
        </w:tc>
      </w:tr>
      <w:tr w14:paraId="001B8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6D37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505A1A">
            <w:pPr>
              <w:jc w:val="center"/>
              <w:rPr>
                <w:rFonts w:hint="eastAsia" w:ascii="仿宋_GB2312" w:hAnsi="宋体" w:eastAsia="仿宋_GB2312" w:cs="仿宋_GB2312"/>
                <w:i w:val="0"/>
                <w:iCs w:val="0"/>
                <w:color w:val="000000"/>
                <w:sz w:val="20"/>
                <w:szCs w:val="20"/>
                <w:u w:val="none"/>
              </w:rPr>
            </w:pPr>
          </w:p>
        </w:tc>
        <w:tc>
          <w:tcPr>
            <w:tcW w:w="29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CD75D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博 物 馆 美 陈 d p 点</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DE6F9">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54C01">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B68F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40F1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木制卷轴造型（腻子补漆打磨）可移背胶车贴画面+配重支撑4米*2.8米</w:t>
            </w:r>
          </w:p>
        </w:tc>
      </w:tr>
      <w:tr w14:paraId="0CBFE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7678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B82DCD">
            <w:pPr>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41EAFB">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39F5B">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0A232">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40EA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1DAC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两侧钢架结构喷漆+丝印诗句画面</w:t>
            </w:r>
          </w:p>
        </w:tc>
      </w:tr>
      <w:tr w14:paraId="22BE4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C5FF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00FAFD">
            <w:pPr>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1EBF3A">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9296C">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105DE">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A369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689F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木制底座造型6m*1.5m*0.3米高+可移背胶车贴画面+亚克力背板雕刻字</w:t>
            </w:r>
          </w:p>
        </w:tc>
      </w:tr>
      <w:tr w14:paraId="15E38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6BFF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2B4DD6">
            <w:pPr>
              <w:jc w:val="center"/>
              <w:rPr>
                <w:rFonts w:hint="eastAsia" w:ascii="仿宋_GB2312" w:hAnsi="宋体" w:eastAsia="仿宋_GB2312" w:cs="仿宋_GB2312"/>
                <w:i w:val="0"/>
                <w:iCs w:val="0"/>
                <w:color w:val="000000"/>
                <w:sz w:val="20"/>
                <w:szCs w:val="20"/>
                <w:u w:val="none"/>
              </w:rPr>
            </w:pPr>
          </w:p>
        </w:tc>
        <w:tc>
          <w:tcPr>
            <w:tcW w:w="29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96E216">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5BB8E">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8E3B1">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84BA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47FBE">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PVC山体造型3组+可移背胶车贴画面</w:t>
            </w:r>
          </w:p>
        </w:tc>
      </w:tr>
      <w:tr w14:paraId="37218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7113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55</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DF52F0">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A487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剧院灯箱画面更换</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BFAEE">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6A4D6">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DB4B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7B91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灯箱丝印布6组（后续还原原本画面）</w:t>
            </w:r>
          </w:p>
        </w:tc>
      </w:tr>
      <w:tr w14:paraId="176CD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85E4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56</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BD3BE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人员保障</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A36E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礼仪</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C7CD8">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21DD1">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875B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9959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嘉宾入口及签到处6人、贵宾入口处2人（培训一天、活动一天‘共计两天）（16人次）</w:t>
            </w:r>
          </w:p>
        </w:tc>
      </w:tr>
      <w:tr w14:paraId="0875E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6E74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8BAAD4">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EBE3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流程导演团队</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060F7">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F62D5">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BF6E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369B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总导演一人、舞台执行导演一人、助理两人，彩排，正式活动流程。</w:t>
            </w:r>
          </w:p>
        </w:tc>
      </w:tr>
      <w:tr w14:paraId="21218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3676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58</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394074">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6EC2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安保</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0C6F3">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D7791">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A6EA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CDA4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40人次（培训一天、活动一天‘共计两天），按照江油本地询价填报（不含食宿）</w:t>
            </w:r>
          </w:p>
        </w:tc>
      </w:tr>
      <w:tr w14:paraId="69F89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4464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59</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A009F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人工、运输</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C8E7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搭建人工</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31034">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6AC6F">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B87F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5810A">
            <w:pPr>
              <w:keepNext w:val="0"/>
              <w:keepLines w:val="0"/>
              <w:widowControl/>
              <w:suppressLineNumbers w:val="0"/>
              <w:ind w:left="0" w:leftChars="0" w:right="0" w:rightChars="0" w:firstLine="0" w:firstLineChars="0"/>
              <w:jc w:val="center"/>
              <w:textAlignment w:val="center"/>
              <w:rPr>
                <w:rFonts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40人/次</w:t>
            </w:r>
          </w:p>
        </w:tc>
      </w:tr>
      <w:tr w14:paraId="49763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1882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09424C">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A809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拆除人工</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9FE95">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71A90">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6F91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B03DD">
            <w:pPr>
              <w:keepNext w:val="0"/>
              <w:keepLines w:val="0"/>
              <w:widowControl/>
              <w:suppressLineNumbers w:val="0"/>
              <w:ind w:left="0" w:leftChars="0" w:right="0" w:rightChars="0" w:firstLine="0" w:firstLineChars="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spacing w:val="0"/>
                <w:w w:val="100"/>
                <w:kern w:val="0"/>
                <w:position w:val="0"/>
                <w:sz w:val="20"/>
                <w:szCs w:val="20"/>
                <w:u w:val="none"/>
                <w:shd w:val="clear" w:color="auto" w:fill="auto"/>
                <w:lang w:val="en-US" w:eastAsia="zh-CN" w:bidi="ar"/>
              </w:rPr>
              <w:t>30人/次</w:t>
            </w:r>
          </w:p>
        </w:tc>
      </w:tr>
      <w:tr w14:paraId="627F1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717C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A8C066">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1909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运输</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B3237">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5742F">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E430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1236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成都至江油往返</w:t>
            </w:r>
          </w:p>
        </w:tc>
      </w:tr>
      <w:tr w14:paraId="12404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F4C2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62</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B671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税金6%</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15ADA">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9751D">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BCF68">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80FC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AEFA5">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6C89D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14D6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63</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6669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执行服务策划费8%</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75E45">
            <w:pPr>
              <w:jc w:val="center"/>
              <w:rPr>
                <w:rFonts w:hint="eastAsia" w:ascii="仿宋_GB2312" w:hAnsi="宋体" w:eastAsia="仿宋_GB2312" w:cs="仿宋_GB2312"/>
                <w:i w:val="0"/>
                <w:iCs w:val="0"/>
                <w:color w:val="000000"/>
                <w:sz w:val="20"/>
                <w:szCs w:val="20"/>
                <w:u w:val="none"/>
              </w:rPr>
            </w:pP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F1501">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20D89">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C6EE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38CFF">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4B987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2279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64</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72A96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其他物料</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F0F5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贵宾休息室氛围布置</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A7E0F">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74F8B">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E307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36F61">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46AD5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D8D2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65</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12C66C">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2310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主 会 场 椅 背 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F43A5">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7CF76">
            <w:pP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5459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442D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按嘉宾座次550张（不干胶）</w:t>
            </w:r>
          </w:p>
        </w:tc>
      </w:tr>
      <w:tr w14:paraId="3417F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4024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7F49F5">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DF95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宣传品制作</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234C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EC88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500个</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5F5B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1696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500个</w:t>
            </w:r>
          </w:p>
        </w:tc>
      </w:tr>
      <w:tr w14:paraId="24431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E9CA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917B5">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15EE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车辆导视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DE508">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C41BF">
            <w:pP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F9C5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465E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木制作（腻子补漆打磨）可移背胶车贴画面*T型牌5组</w:t>
            </w:r>
          </w:p>
        </w:tc>
      </w:tr>
      <w:tr w14:paraId="48293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8279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68</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7B519F">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BCC3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舞台物料制作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2B959">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F7A77">
            <w:pP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D213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0ACF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主持人手卡、麦牌</w:t>
            </w:r>
          </w:p>
        </w:tc>
      </w:tr>
      <w:tr w14:paraId="7086A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B2AD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69</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01E24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民乐歌舞《诗赋青莲》</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A963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舞蹈演员补助/服装租赁/化妆</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8F36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B82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AA0B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5794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乐器弹奏演员邀请四川音乐学院民乐团10人，吟诵老师1人，歌手1人。儿童朗诵8人。</w:t>
            </w:r>
          </w:p>
        </w:tc>
      </w:tr>
      <w:tr w14:paraId="15755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FAA2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0665FB">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D4E4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乐器弹奏演员+吟诵演员</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74F5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A96F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F6E3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CA44F">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3C0E0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C1E8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EE0F4B">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DE12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儿童朗诵服装租赁/化妆/道具</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53AC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5108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40人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A732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E41B6">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352E4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9BAB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70F18B">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BB67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歌手补助/服装/化妆</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F5DF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4A6B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7D22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0120D">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0CFB8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EBAB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A1BC42">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DAAC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吟诵演员</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789C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5C39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2B82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7EBF0">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3F1DB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D297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A64F97">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A1A3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音乐制作、录音、作词作曲</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1544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4FC4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1首</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2804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F5A6">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5B29D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D8CE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75</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52DE2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李白诗歌吟诵《君不见》</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A6BD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独舞演员补助/服装/制作/化妆</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D263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09FA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441B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F466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p>
        </w:tc>
      </w:tr>
      <w:tr w14:paraId="7CEDF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461B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86D4F4">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4AF5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吟诵演员补助/服装租赁/制作/化妆</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063A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BBCC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9122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F034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p>
        </w:tc>
      </w:tr>
      <w:tr w14:paraId="6AC9D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BD17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338AA0">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E57B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歌手补助/服装/化妆</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51D0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3450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3C68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94F76">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p>
        </w:tc>
      </w:tr>
      <w:tr w14:paraId="3380C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C7A4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78</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44F4D0">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33FB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音乐制作、编辑、录音</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80AE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314F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1首</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37B8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E6F2F">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7F82B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E132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79</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87E252">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A3D4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舞美道具</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6093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BA66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2个</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2502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96D20">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56BD8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384A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80</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5D336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杂技《水墨舞韵》</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70ED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舞蹈演员补助/服装租赁/制作/化妆</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1777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8394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12人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B79A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7C9C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p>
        </w:tc>
      </w:tr>
      <w:tr w14:paraId="76DB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A19B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C1D7E6">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D8BE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杂技演员</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258D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990A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EFDA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1F8B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邀请荣获第十二届全国杂技展演、央视春晚表演者翔云兄弟</w:t>
            </w:r>
          </w:p>
        </w:tc>
      </w:tr>
      <w:tr w14:paraId="232AD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5690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1339B5">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2DFB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音乐剪辑、制作</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1827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73FD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1首</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27ED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52285">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30C99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5CB1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83</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1FC8ED">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816E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威亚、皮吊制作</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AE59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CEAC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1个</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722C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EBE9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挂置在空中的威压道具</w:t>
            </w:r>
          </w:p>
        </w:tc>
      </w:tr>
      <w:tr w14:paraId="6B844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3DA4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84</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271DFA">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5465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舞美道具</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FCD9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2D0D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12个</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9260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07C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舞蹈演员所使用的道具</w:t>
            </w:r>
          </w:p>
        </w:tc>
      </w:tr>
      <w:tr w14:paraId="44388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FD0C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85</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26D8B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歌伴舞《唱李白》</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5AE5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歌手补助/服装/化妆</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6023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9905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1F56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97D1F">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19A1B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6721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872EFC">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5629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舞蹈演员补助/服装租赁/制作/化妆</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6CFC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4CA1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7EE6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026D7">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1F1DB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EF22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87</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9F2938">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A8E5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街舞演员补助/服装/化妆</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4A92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B3B7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A18D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D8C4B">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09E57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7A91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88</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B5629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情景音舞诗《十二归来》</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8CDE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舞蹈演员补助/服装租赁/制作/化妆</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A458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A57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24人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3CFF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45DC3">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7C9C8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58CD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89</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920220">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73FB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儿童舞蹈服装租赁/化妆/道具</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B288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DE58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24人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0C3C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F86D1">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79D90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ABE6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90</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A0A222">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2095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舞美道具、滑轮制作</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047C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FAAB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DD70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E03D5">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3A030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5A7A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91</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0C09F">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66DE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脚本制作、台词编写</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C71B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A49B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6BC0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73501">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4749F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031F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92</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3C3ED6">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1A3D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音乐编剧制作（台词录音、剪辑）</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6208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0AA8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1首</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1DD6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4F74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（台词录音、剪辑）</w:t>
            </w:r>
          </w:p>
        </w:tc>
      </w:tr>
      <w:tr w14:paraId="6FCE7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402F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93</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6FBE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视频制作</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DA9D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文旅资源视频、文旅推广大使节目视频、《诗赋青莲》、《君不见》、《水墨舞韵》、《十二归来》节目背景视频</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CA23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E69E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6个</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0E63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2BF77">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178F4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42FC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94</w:t>
            </w:r>
          </w:p>
        </w:tc>
        <w:tc>
          <w:tcPr>
            <w:tcW w:w="1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11B6C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主持人、演员及差旅</w:t>
            </w: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A511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演员彩排+演出餐食费</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5EC9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14AA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200人*2天</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9E01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9052A">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21D4E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2844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95</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4E09A1">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A0CD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中、英双语主持人</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7FDF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CEA5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2人</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2B7B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4FBD6">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2D7E5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940D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96</w:t>
            </w:r>
          </w:p>
        </w:tc>
        <w:tc>
          <w:tcPr>
            <w:tcW w:w="1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30CF44">
            <w:pPr>
              <w:jc w:val="center"/>
              <w:rPr>
                <w:rFonts w:hint="eastAsia" w:ascii="仿宋_GB2312" w:hAnsi="宋体" w:eastAsia="仿宋_GB2312" w:cs="仿宋_GB2312"/>
                <w:i w:val="0"/>
                <w:iCs w:val="0"/>
                <w:color w:val="000000"/>
                <w:sz w:val="20"/>
                <w:szCs w:val="20"/>
                <w:u w:val="none"/>
              </w:rPr>
            </w:pPr>
          </w:p>
        </w:tc>
        <w:tc>
          <w:tcPr>
            <w:tcW w:w="2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B4C0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彩排+演出演员交通费</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6BAA0">
            <w:pPr>
              <w:jc w:val="center"/>
              <w:rPr>
                <w:rFonts w:hint="eastAsia" w:ascii="仿宋_GB2312" w:hAnsi="宋体" w:eastAsia="仿宋_GB2312" w:cs="仿宋_GB2312"/>
                <w:i w:val="0"/>
                <w:iCs w:val="0"/>
                <w:color w:val="000000"/>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CE0C4">
            <w:pPr>
              <w:jc w:val="center"/>
              <w:rPr>
                <w:rFonts w:hint="eastAsia" w:ascii="仿宋_GB2312" w:hAnsi="宋体" w:eastAsia="仿宋_GB2312" w:cs="仿宋_GB2312"/>
                <w:i w:val="0"/>
                <w:iCs w:val="0"/>
                <w:color w:val="000000"/>
                <w:sz w:val="20"/>
                <w:szCs w:val="20"/>
                <w:u w:val="none"/>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E97B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F89B9">
            <w:pPr>
              <w:ind w:left="0" w:leftChars="0" w:right="0" w:rightChars="0" w:firstLine="0" w:firstLineChars="0"/>
              <w:jc w:val="center"/>
              <w:rPr>
                <w:rFonts w:hint="eastAsia" w:ascii="仿宋_GB2312" w:hAnsi="宋体" w:eastAsia="仿宋_GB2312" w:cs="仿宋_GB2312"/>
                <w:i w:val="0"/>
                <w:iCs w:val="0"/>
                <w:color w:val="000000"/>
                <w:sz w:val="20"/>
                <w:szCs w:val="20"/>
                <w:u w:val="none"/>
              </w:rPr>
            </w:pPr>
          </w:p>
        </w:tc>
      </w:tr>
      <w:tr w14:paraId="583D2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039A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97</w:t>
            </w:r>
          </w:p>
        </w:tc>
        <w:tc>
          <w:tcPr>
            <w:tcW w:w="1754" w:type="dxa"/>
            <w:tcBorders>
              <w:top w:val="single" w:color="000000" w:sz="4" w:space="0"/>
              <w:left w:val="nil"/>
              <w:bottom w:val="single" w:color="000000" w:sz="4" w:space="0"/>
              <w:right w:val="single" w:color="000000" w:sz="4" w:space="0"/>
            </w:tcBorders>
            <w:shd w:val="clear" w:color="auto" w:fill="auto"/>
            <w:vAlign w:val="center"/>
          </w:tcPr>
          <w:p w14:paraId="38E3C76A">
            <w:pPr>
              <w:jc w:val="center"/>
              <w:rPr>
                <w:rFonts w:hint="eastAsia" w:ascii="楷体_GB2312" w:hAnsi="宋体" w:eastAsia="楷体_GB2312" w:cs="楷体_GB2312"/>
                <w:b/>
                <w:bCs/>
                <w:i w:val="0"/>
                <w:iCs w:val="0"/>
                <w:color w:val="000000"/>
                <w:sz w:val="36"/>
                <w:szCs w:val="36"/>
                <w:u w:val="none"/>
              </w:rPr>
            </w:pPr>
          </w:p>
        </w:tc>
        <w:tc>
          <w:tcPr>
            <w:tcW w:w="115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FD2CC0">
            <w:pPr>
              <w:jc w:val="center"/>
              <w:rPr>
                <w:rFonts w:hint="eastAsia" w:ascii="仿宋_GB2312" w:hAnsi="宋体" w:eastAsia="仿宋_GB2312" w:cs="仿宋_GB2312"/>
                <w:i w:val="0"/>
                <w:iCs w:val="0"/>
                <w:color w:val="000000"/>
                <w:sz w:val="20"/>
                <w:szCs w:val="20"/>
                <w:u w:val="none"/>
              </w:rPr>
            </w:pPr>
            <w:r>
              <w:rPr>
                <w:rFonts w:hint="eastAsia" w:ascii="仿宋" w:hAnsi="仿宋" w:eastAsia="仿宋" w:cs="仿宋"/>
                <w:sz w:val="32"/>
                <w:szCs w:val="32"/>
                <w:lang w:val="en-US" w:eastAsia="zh-CN"/>
              </w:rPr>
              <w:t xml:space="preserve">投标人报价: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w:t>
            </w:r>
          </w:p>
        </w:tc>
      </w:tr>
    </w:tbl>
    <w:p w14:paraId="3CFBD880">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投标人名称（盖章）：</w:t>
      </w:r>
    </w:p>
    <w:p w14:paraId="64B03A5C">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法定代表人或授权代表（签字）：</w:t>
      </w:r>
    </w:p>
    <w:p w14:paraId="2D72A6E6">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     期 ：       年     月      日</w:t>
      </w:r>
    </w:p>
    <w:p w14:paraId="1D81033C">
      <w:pPr>
        <w:rPr>
          <w:rFonts w:hint="default"/>
          <w:lang w:val="en-US" w:eastAsia="zh-CN"/>
        </w:rPr>
        <w:sectPr>
          <w:pgSz w:w="16838" w:h="11906" w:orient="landscape"/>
          <w:pgMar w:top="1417" w:right="1440" w:bottom="1531" w:left="1440" w:header="851" w:footer="992" w:gutter="0"/>
          <w:cols w:space="0" w:num="1"/>
          <w:rtlGutter w:val="0"/>
          <w:docGrid w:type="lines" w:linePitch="332" w:charSpace="0"/>
        </w:sectPr>
      </w:pPr>
    </w:p>
    <w:p w14:paraId="00CBF5AE">
      <w:pPr>
        <w:pStyle w:val="4"/>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14:paraId="6CA88CC6">
      <w:pPr>
        <w:rPr>
          <w:rFonts w:hint="default"/>
          <w:lang w:val="en-US" w:eastAsia="zh-CN"/>
        </w:rPr>
      </w:pPr>
    </w:p>
    <w:p w14:paraId="4D648A14">
      <w:pPr>
        <w:keepNext w:val="0"/>
        <w:keepLines w:val="0"/>
        <w:pageBreakBefore w:val="0"/>
        <w:widowControl w:val="0"/>
        <w:shd w:val="clear" w:color="auto" w:fill="auto"/>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商务应答表</w:t>
      </w:r>
    </w:p>
    <w:p w14:paraId="76A68F77">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8"/>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1667"/>
        <w:gridCol w:w="4802"/>
        <w:gridCol w:w="1314"/>
        <w:gridCol w:w="914"/>
      </w:tblGrid>
      <w:tr w14:paraId="04CDD0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14:paraId="42EFED3C">
            <w:pPr>
              <w:keepNext w:val="0"/>
              <w:keepLines w:val="0"/>
              <w:pageBreakBefore w:val="0"/>
              <w:widowControl w:val="0"/>
              <w:kinsoku/>
              <w:wordWrap/>
              <w:overflowPunct/>
              <w:topLinePunct w:val="0"/>
              <w:autoSpaceDE/>
              <w:autoSpaceDN/>
              <w:bidi w:val="0"/>
              <w:adjustRightInd/>
              <w:snapToGrid/>
              <w:spacing w:before="222" w:line="576" w:lineRule="exact"/>
              <w:ind w:left="188"/>
              <w:jc w:val="both"/>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1667" w:type="dxa"/>
            <w:noWrap w:val="0"/>
            <w:vAlign w:val="top"/>
          </w:tcPr>
          <w:p w14:paraId="1BC6DB9A">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4802" w:type="dxa"/>
            <w:noWrap w:val="0"/>
            <w:vAlign w:val="top"/>
          </w:tcPr>
          <w:p w14:paraId="44FF6A90">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314" w:type="dxa"/>
            <w:noWrap w:val="0"/>
            <w:vAlign w:val="top"/>
          </w:tcPr>
          <w:p w14:paraId="227035E3">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eastAsia="zh-CN"/>
              </w:rPr>
              <w:t>磋商</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14:paraId="60F76323">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14:paraId="782427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center"/>
          </w:tcPr>
          <w:p w14:paraId="55438218">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1</w:t>
            </w:r>
          </w:p>
        </w:tc>
        <w:tc>
          <w:tcPr>
            <w:tcW w:w="1667" w:type="dxa"/>
            <w:noWrap w:val="0"/>
            <w:vAlign w:val="center"/>
          </w:tcPr>
          <w:p w14:paraId="77537583">
            <w:pPr>
              <w:shd w:val="clear" w:color="auto" w:fill="auto"/>
              <w:adjustRightInd w:val="0"/>
              <w:spacing w:line="320" w:lineRule="exact"/>
              <w:ind w:left="0" w:leftChars="0" w:right="0" w:rightChars="0" w:firstLine="0" w:firstLineChars="0"/>
              <w:jc w:val="center"/>
              <w:rPr>
                <w:rFonts w:hint="default"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开幕式时间</w:t>
            </w:r>
          </w:p>
        </w:tc>
        <w:tc>
          <w:tcPr>
            <w:tcW w:w="4802" w:type="dxa"/>
            <w:noWrap w:val="0"/>
            <w:vAlign w:val="top"/>
          </w:tcPr>
          <w:p w14:paraId="783F2938">
            <w:pPr>
              <w:pStyle w:val="9"/>
              <w:keepNext w:val="0"/>
              <w:keepLines w:val="0"/>
              <w:pageBreakBefore w:val="0"/>
              <w:widowControl w:val="0"/>
              <w:kinsoku/>
              <w:wordWrap/>
              <w:overflowPunct/>
              <w:topLinePunct w:val="0"/>
              <w:autoSpaceDE/>
              <w:autoSpaceDN/>
              <w:bidi w:val="0"/>
              <w:spacing w:after="0" w:line="578" w:lineRule="exact"/>
              <w:ind w:left="0" w:leftChars="0" w:right="0" w:rightChars="0" w:firstLine="0" w:firstLineChars="0"/>
              <w:jc w:val="center"/>
              <w:textAlignment w:val="auto"/>
              <w:outlineLvl w:val="9"/>
              <w:rPr>
                <w:rFonts w:hint="default" w:ascii="仿宋" w:hAnsi="仿宋" w:eastAsia="仿宋" w:cs="仿宋"/>
                <w:sz w:val="32"/>
                <w:szCs w:val="32"/>
                <w:lang w:val="en-US" w:eastAsia="zh-CN"/>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2024年</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9</w:t>
            </w: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月</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24</w:t>
            </w: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日</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上午10:20-11:30</w:t>
            </w:r>
          </w:p>
        </w:tc>
        <w:tc>
          <w:tcPr>
            <w:tcW w:w="1314" w:type="dxa"/>
            <w:noWrap w:val="0"/>
            <w:vAlign w:val="center"/>
          </w:tcPr>
          <w:p w14:paraId="4D752CE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tc>
        <w:tc>
          <w:tcPr>
            <w:tcW w:w="914" w:type="dxa"/>
            <w:noWrap w:val="0"/>
            <w:vAlign w:val="top"/>
          </w:tcPr>
          <w:p w14:paraId="53D2392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14:paraId="218935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noWrap w:val="0"/>
            <w:vAlign w:val="center"/>
          </w:tcPr>
          <w:p w14:paraId="0F7EE2AF">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2</w:t>
            </w:r>
          </w:p>
        </w:tc>
        <w:tc>
          <w:tcPr>
            <w:tcW w:w="1667" w:type="dxa"/>
            <w:noWrap w:val="0"/>
            <w:vAlign w:val="center"/>
          </w:tcPr>
          <w:p w14:paraId="3F98C90A">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开幕式地点</w:t>
            </w:r>
          </w:p>
        </w:tc>
        <w:tc>
          <w:tcPr>
            <w:tcW w:w="4802" w:type="dxa"/>
            <w:noWrap w:val="0"/>
            <w:vAlign w:val="top"/>
          </w:tcPr>
          <w:p w14:paraId="446EADF4">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68FA57D0">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青莲太白大剧院</w:t>
            </w:r>
          </w:p>
        </w:tc>
        <w:tc>
          <w:tcPr>
            <w:tcW w:w="1314" w:type="dxa"/>
            <w:noWrap w:val="0"/>
            <w:vAlign w:val="center"/>
          </w:tcPr>
          <w:p w14:paraId="4510027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tc>
        <w:tc>
          <w:tcPr>
            <w:tcW w:w="914" w:type="dxa"/>
            <w:noWrap w:val="0"/>
            <w:vAlign w:val="top"/>
          </w:tcPr>
          <w:p w14:paraId="205ACD1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14:paraId="72E686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noWrap w:val="0"/>
            <w:vAlign w:val="center"/>
          </w:tcPr>
          <w:p w14:paraId="3493A607">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3</w:t>
            </w:r>
          </w:p>
        </w:tc>
        <w:tc>
          <w:tcPr>
            <w:tcW w:w="1667" w:type="dxa"/>
            <w:noWrap w:val="0"/>
            <w:vAlign w:val="center"/>
          </w:tcPr>
          <w:p w14:paraId="6F3E92A8">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开幕式内容</w:t>
            </w:r>
          </w:p>
        </w:tc>
        <w:tc>
          <w:tcPr>
            <w:tcW w:w="4802" w:type="dxa"/>
            <w:noWrap w:val="0"/>
            <w:vAlign w:val="center"/>
          </w:tcPr>
          <w:p w14:paraId="6DFDD2EA">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详见附件1：二、采购项目标的内容第四条</w:t>
            </w:r>
          </w:p>
        </w:tc>
        <w:tc>
          <w:tcPr>
            <w:tcW w:w="1314" w:type="dxa"/>
            <w:noWrap w:val="0"/>
            <w:vAlign w:val="center"/>
          </w:tcPr>
          <w:p w14:paraId="5D559FB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tc>
        <w:tc>
          <w:tcPr>
            <w:tcW w:w="914" w:type="dxa"/>
            <w:noWrap w:val="0"/>
            <w:vAlign w:val="top"/>
          </w:tcPr>
          <w:p w14:paraId="2B58B0F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14:paraId="1B8356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noWrap w:val="0"/>
            <w:vAlign w:val="center"/>
          </w:tcPr>
          <w:p w14:paraId="357A91A6">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4</w:t>
            </w:r>
          </w:p>
        </w:tc>
        <w:tc>
          <w:tcPr>
            <w:tcW w:w="1667" w:type="dxa"/>
            <w:noWrap w:val="0"/>
            <w:vAlign w:val="center"/>
          </w:tcPr>
          <w:p w14:paraId="1EB738CD">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p>
        </w:tc>
        <w:tc>
          <w:tcPr>
            <w:tcW w:w="4802" w:type="dxa"/>
            <w:noWrap w:val="0"/>
            <w:vAlign w:val="top"/>
          </w:tcPr>
          <w:p w14:paraId="7A06D67D">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1988D58F">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详见附件8：合同主要条款</w:t>
            </w:r>
          </w:p>
        </w:tc>
        <w:tc>
          <w:tcPr>
            <w:tcW w:w="1314" w:type="dxa"/>
            <w:noWrap w:val="0"/>
            <w:vAlign w:val="center"/>
          </w:tcPr>
          <w:p w14:paraId="2AE14A3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tc>
        <w:tc>
          <w:tcPr>
            <w:tcW w:w="914" w:type="dxa"/>
            <w:noWrap w:val="0"/>
            <w:vAlign w:val="top"/>
          </w:tcPr>
          <w:p w14:paraId="6B3D01D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14:paraId="31D7C6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noWrap w:val="0"/>
            <w:vAlign w:val="center"/>
          </w:tcPr>
          <w:p w14:paraId="00E1BCBC">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5</w:t>
            </w:r>
          </w:p>
        </w:tc>
        <w:tc>
          <w:tcPr>
            <w:tcW w:w="1667" w:type="dxa"/>
            <w:noWrap w:val="0"/>
            <w:vAlign w:val="center"/>
          </w:tcPr>
          <w:p w14:paraId="175D908E">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其它</w:t>
            </w:r>
          </w:p>
        </w:tc>
        <w:tc>
          <w:tcPr>
            <w:tcW w:w="4802" w:type="dxa"/>
            <w:noWrap w:val="0"/>
            <w:vAlign w:val="top"/>
          </w:tcPr>
          <w:p w14:paraId="023B1B14">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2C9105B8">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c>
          <w:tcPr>
            <w:tcW w:w="1314" w:type="dxa"/>
            <w:noWrap w:val="0"/>
            <w:vAlign w:val="center"/>
          </w:tcPr>
          <w:p w14:paraId="627F29C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tc>
        <w:tc>
          <w:tcPr>
            <w:tcW w:w="914" w:type="dxa"/>
            <w:noWrap w:val="0"/>
            <w:vAlign w:val="top"/>
          </w:tcPr>
          <w:p w14:paraId="2A0E695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bl>
    <w:p w14:paraId="58FBB482">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pacing w:val="28"/>
          <w:sz w:val="24"/>
          <w:szCs w:val="24"/>
          <w:u w:val="none" w:color="auto"/>
        </w:rPr>
      </w:pPr>
    </w:p>
    <w:p w14:paraId="0AE7920D">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仿宋" w:hAnsi="仿宋" w:eastAsia="仿宋" w:cs="仿宋"/>
          <w:sz w:val="24"/>
          <w:szCs w:val="24"/>
          <w:u w:val="none" w:color="auto"/>
        </w:rPr>
      </w:pPr>
      <w:r>
        <w:rPr>
          <w:rFonts w:hint="eastAsia" w:ascii="仿宋" w:hAnsi="仿宋" w:eastAsia="仿宋" w:cs="仿宋"/>
          <w:spacing w:val="28"/>
          <w:sz w:val="24"/>
          <w:szCs w:val="24"/>
          <w:u w:val="none" w:color="auto"/>
        </w:rPr>
        <w:t>注</w:t>
      </w:r>
      <w:r>
        <w:rPr>
          <w:rFonts w:hint="eastAsia" w:ascii="仿宋" w:hAnsi="仿宋" w:eastAsia="仿宋" w:cs="仿宋"/>
          <w:spacing w:val="24"/>
          <w:sz w:val="24"/>
          <w:szCs w:val="24"/>
          <w:u w:val="none" w:color="auto"/>
        </w:rPr>
        <w:t xml:space="preserve"> </w:t>
      </w:r>
      <w:r>
        <w:rPr>
          <w:rFonts w:hint="eastAsia" w:ascii="仿宋" w:hAnsi="仿宋" w:eastAsia="仿宋" w:cs="仿宋"/>
          <w:spacing w:val="14"/>
          <w:sz w:val="24"/>
          <w:szCs w:val="24"/>
          <w:u w:val="none" w:color="auto"/>
        </w:rPr>
        <w:t>：</w:t>
      </w:r>
      <w:r>
        <w:rPr>
          <w:rFonts w:hint="eastAsia" w:ascii="仿宋" w:hAnsi="仿宋" w:eastAsia="仿宋" w:cs="仿宋"/>
          <w:spacing w:val="14"/>
          <w:sz w:val="24"/>
          <w:szCs w:val="24"/>
          <w:u w:val="none" w:color="auto"/>
          <w:lang w:eastAsia="zh-CN"/>
        </w:rPr>
        <w:t>投标人</w:t>
      </w:r>
      <w:r>
        <w:rPr>
          <w:rFonts w:hint="eastAsia" w:ascii="仿宋" w:hAnsi="仿宋" w:eastAsia="仿宋" w:cs="仿宋"/>
          <w:spacing w:val="14"/>
          <w:sz w:val="24"/>
          <w:szCs w:val="24"/>
          <w:u w:val="none" w:color="auto"/>
        </w:rPr>
        <w:t>必须据实填写 (备注中可注明正、负或无偏离) ，不得虚假响应，否则将</w:t>
      </w:r>
      <w:r>
        <w:rPr>
          <w:rFonts w:hint="eastAsia" w:ascii="仿宋" w:hAnsi="仿宋" w:eastAsia="仿宋" w:cs="仿宋"/>
          <w:spacing w:val="29"/>
          <w:sz w:val="24"/>
          <w:szCs w:val="24"/>
          <w:u w:val="none" w:color="auto"/>
        </w:rPr>
        <w:t>取</w:t>
      </w:r>
      <w:r>
        <w:rPr>
          <w:rFonts w:hint="eastAsia" w:ascii="仿宋" w:hAnsi="仿宋" w:eastAsia="仿宋" w:cs="仿宋"/>
          <w:spacing w:val="22"/>
          <w:sz w:val="24"/>
          <w:szCs w:val="24"/>
          <w:u w:val="none" w:color="auto"/>
        </w:rPr>
        <w:t>消其成交资格</w:t>
      </w:r>
      <w:r>
        <w:rPr>
          <w:rFonts w:hint="eastAsia" w:ascii="仿宋" w:hAnsi="仿宋" w:eastAsia="仿宋" w:cs="仿宋"/>
          <w:spacing w:val="21"/>
          <w:sz w:val="24"/>
          <w:szCs w:val="24"/>
          <w:u w:val="none" w:color="auto"/>
        </w:rPr>
        <w:t>。</w:t>
      </w:r>
    </w:p>
    <w:p w14:paraId="45E23F7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 w:hAnsi="仿宋" w:eastAsia="仿宋" w:cs="仿宋"/>
          <w:sz w:val="24"/>
          <w:szCs w:val="24"/>
          <w:u w:val="none" w:color="auto"/>
        </w:rPr>
      </w:pPr>
    </w:p>
    <w:p w14:paraId="12E7D0D8">
      <w:pPr>
        <w:spacing w:before="91" w:line="221" w:lineRule="auto"/>
        <w:ind w:left="0" w:firstLine="468" w:firstLineChars="200"/>
        <w:rPr>
          <w:rFonts w:hint="eastAsia" w:ascii="仿宋" w:hAnsi="仿宋" w:eastAsia="仿宋" w:cs="仿宋"/>
          <w:spacing w:val="-2"/>
          <w:sz w:val="24"/>
          <w:szCs w:val="24"/>
          <w:u w:val="none" w:color="auto"/>
        </w:rPr>
      </w:pPr>
      <w:r>
        <w:rPr>
          <w:rFonts w:hint="eastAsia" w:ascii="仿宋" w:hAnsi="仿宋" w:eastAsia="仿宋" w:cs="仿宋"/>
          <w:spacing w:val="-3"/>
          <w:sz w:val="24"/>
          <w:szCs w:val="24"/>
          <w:u w:val="none" w:color="auto"/>
          <w:lang w:eastAsia="zh-CN"/>
        </w:rPr>
        <w:t>投标人</w:t>
      </w:r>
      <w:r>
        <w:rPr>
          <w:rFonts w:hint="eastAsia" w:ascii="仿宋" w:hAnsi="仿宋" w:eastAsia="仿宋" w:cs="仿宋"/>
          <w:spacing w:val="-2"/>
          <w:sz w:val="24"/>
          <w:szCs w:val="24"/>
          <w:u w:val="none" w:color="auto"/>
        </w:rPr>
        <w:t>名称</w:t>
      </w:r>
      <w:r>
        <w:rPr>
          <w:rFonts w:hint="eastAsia" w:ascii="仿宋" w:hAnsi="仿宋" w:eastAsia="仿宋" w:cs="仿宋"/>
          <w:spacing w:val="-2"/>
          <w:sz w:val="24"/>
          <w:szCs w:val="24"/>
          <w:u w:val="none" w:color="auto"/>
          <w:lang w:eastAsia="zh-CN"/>
        </w:rPr>
        <w:t>（</w:t>
      </w:r>
      <w:r>
        <w:rPr>
          <w:rFonts w:hint="eastAsia" w:ascii="仿宋" w:hAnsi="仿宋" w:eastAsia="仿宋" w:cs="仿宋"/>
          <w:spacing w:val="-2"/>
          <w:sz w:val="24"/>
          <w:szCs w:val="24"/>
          <w:u w:val="none" w:color="auto"/>
          <w:lang w:val="en-US" w:eastAsia="zh-CN"/>
        </w:rPr>
        <w:t>盖章</w:t>
      </w:r>
      <w:r>
        <w:rPr>
          <w:rFonts w:hint="eastAsia" w:ascii="仿宋" w:hAnsi="仿宋" w:eastAsia="仿宋" w:cs="仿宋"/>
          <w:spacing w:val="-2"/>
          <w:sz w:val="24"/>
          <w:szCs w:val="24"/>
          <w:u w:val="none" w:color="auto"/>
          <w:lang w:eastAsia="zh-CN"/>
        </w:rPr>
        <w:t>）</w:t>
      </w:r>
      <w:r>
        <w:rPr>
          <w:rFonts w:hint="eastAsia" w:ascii="仿宋" w:hAnsi="仿宋" w:eastAsia="仿宋" w:cs="仿宋"/>
          <w:spacing w:val="-2"/>
          <w:sz w:val="24"/>
          <w:szCs w:val="24"/>
          <w:u w:val="none" w:color="auto"/>
        </w:rPr>
        <w:t>：</w:t>
      </w:r>
    </w:p>
    <w:p w14:paraId="304267B4">
      <w:pPr>
        <w:pStyle w:val="4"/>
        <w:ind w:firstLine="472" w:firstLineChars="200"/>
        <w:rPr>
          <w:rFonts w:hint="eastAsia" w:ascii="仿宋" w:hAnsi="仿宋" w:eastAsia="仿宋" w:cs="仿宋"/>
          <w:spacing w:val="-2"/>
          <w:sz w:val="24"/>
          <w:szCs w:val="24"/>
          <w:u w:val="none" w:color="auto"/>
          <w:lang w:val="en-US" w:eastAsia="zh-CN"/>
        </w:rPr>
      </w:pPr>
    </w:p>
    <w:p w14:paraId="5BBDD043">
      <w:pPr>
        <w:pStyle w:val="4"/>
        <w:ind w:firstLine="472" w:firstLineChars="200"/>
        <w:rPr>
          <w:rFonts w:hint="eastAsia" w:ascii="仿宋" w:hAnsi="仿宋" w:eastAsia="仿宋" w:cs="仿宋"/>
          <w:spacing w:val="-2"/>
          <w:sz w:val="24"/>
          <w:szCs w:val="24"/>
          <w:u w:val="none" w:color="auto"/>
          <w:lang w:val="en-US" w:eastAsia="zh-CN"/>
        </w:rPr>
      </w:pPr>
      <w:r>
        <w:rPr>
          <w:rFonts w:hint="eastAsia" w:ascii="仿宋" w:hAnsi="仿宋" w:eastAsia="仿宋" w:cs="仿宋"/>
          <w:spacing w:val="-2"/>
          <w:sz w:val="24"/>
          <w:szCs w:val="24"/>
          <w:u w:val="none" w:color="auto"/>
          <w:lang w:val="en-US" w:eastAsia="zh-CN"/>
        </w:rPr>
        <w:t>法定代表人或授权代表（签字）：</w:t>
      </w:r>
    </w:p>
    <w:p w14:paraId="3A688E93">
      <w:pPr>
        <w:rPr>
          <w:rFonts w:hint="eastAsia" w:ascii="仿宋" w:hAnsi="仿宋" w:eastAsia="仿宋" w:cs="仿宋"/>
          <w:sz w:val="24"/>
          <w:szCs w:val="24"/>
          <w:lang w:val="en-US" w:eastAsia="zh-CN"/>
        </w:rPr>
      </w:pPr>
    </w:p>
    <w:p w14:paraId="29950A0C">
      <w:pPr>
        <w:spacing w:before="208" w:line="221" w:lineRule="auto"/>
        <w:ind w:left="0" w:firstLine="408" w:firstLineChars="200"/>
        <w:rPr>
          <w:rFonts w:hint="eastAsia" w:ascii="仿宋" w:hAnsi="仿宋" w:eastAsia="仿宋" w:cs="仿宋"/>
          <w:sz w:val="24"/>
          <w:szCs w:val="24"/>
          <w:u w:val="none" w:color="auto"/>
        </w:rPr>
      </w:pPr>
      <w:r>
        <w:rPr>
          <w:rFonts w:hint="eastAsia" w:ascii="仿宋" w:hAnsi="仿宋" w:eastAsia="仿宋" w:cs="仿宋"/>
          <w:spacing w:val="-18"/>
          <w:sz w:val="24"/>
          <w:szCs w:val="24"/>
          <w:u w:val="none" w:color="auto"/>
        </w:rPr>
        <w:t>日</w:t>
      </w:r>
      <w:r>
        <w:rPr>
          <w:rFonts w:hint="eastAsia" w:ascii="仿宋" w:hAnsi="仿宋" w:eastAsia="仿宋" w:cs="仿宋"/>
          <w:spacing w:val="-10"/>
          <w:sz w:val="24"/>
          <w:szCs w:val="24"/>
          <w:u w:val="none" w:color="auto"/>
        </w:rPr>
        <w:t xml:space="preserve"> </w:t>
      </w:r>
      <w:r>
        <w:rPr>
          <w:rFonts w:hint="eastAsia" w:ascii="仿宋" w:hAnsi="仿宋" w:eastAsia="仿宋" w:cs="仿宋"/>
          <w:spacing w:val="-9"/>
          <w:sz w:val="24"/>
          <w:szCs w:val="24"/>
          <w:u w:val="none" w:color="auto"/>
        </w:rPr>
        <w:t xml:space="preserve">    期 ：       年     月      日</w:t>
      </w:r>
    </w:p>
    <w:p w14:paraId="4C148ECA">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14:paraId="5E1191A6">
      <w:pPr>
        <w:pStyle w:val="9"/>
        <w:rPr>
          <w:rFonts w:hint="eastAsia"/>
        </w:rPr>
      </w:pPr>
    </w:p>
    <w:p w14:paraId="01E4F526">
      <w:pPr>
        <w:rPr>
          <w:rFonts w:hint="eastAsia"/>
        </w:rPr>
      </w:pPr>
    </w:p>
    <w:p w14:paraId="59F6EA3E">
      <w:pPr>
        <w:pStyle w:val="4"/>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14:paraId="6D0886A9">
      <w:pPr>
        <w:keepNext w:val="0"/>
        <w:keepLines w:val="0"/>
        <w:pageBreakBefore w:val="0"/>
        <w:widowControl w:val="0"/>
        <w:shd w:val="clear" w:color="auto" w:fill="auto"/>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法定代表人身份证明</w:t>
      </w:r>
    </w:p>
    <w:p w14:paraId="6DF4A66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单位名称：</w:t>
      </w:r>
    </w:p>
    <w:p w14:paraId="2EB946A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单位性质：</w:t>
      </w:r>
    </w:p>
    <w:p w14:paraId="491362A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地址：</w:t>
      </w:r>
    </w:p>
    <w:p w14:paraId="06B9383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成立时间：    年     月     日</w:t>
      </w:r>
    </w:p>
    <w:p w14:paraId="0D11D1D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经营期限：</w:t>
      </w:r>
    </w:p>
    <w:p w14:paraId="50B071B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p>
    <w:p w14:paraId="241EEDB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姓名：       性别：       身份证号码：       年龄：     职务：    系（单位名称）的法定代表人。</w:t>
      </w:r>
    </w:p>
    <w:p w14:paraId="71B5357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p>
    <w:p w14:paraId="5DFCF36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特此证明。</w:t>
      </w:r>
    </w:p>
    <w:p w14:paraId="7FE5345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p>
    <w:p w14:paraId="50B34E8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            (盖章)</w:t>
      </w:r>
    </w:p>
    <w:p w14:paraId="0DEBE14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    期 ：       年      月     日</w:t>
      </w:r>
    </w:p>
    <w:p w14:paraId="38932E1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p>
    <w:p w14:paraId="445193E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附：法定代表人联系地址：</w:t>
      </w:r>
    </w:p>
    <w:p w14:paraId="054FE3E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w:t>
      </w:r>
    </w:p>
    <w:p w14:paraId="1E3D8E8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法定代表人身份证复印件粘贴（正面+反面）：</w:t>
      </w:r>
    </w:p>
    <w:p w14:paraId="6BAA9B53">
      <w:pPr>
        <w:pStyle w:val="9"/>
        <w:rPr>
          <w:rFonts w:hint="default"/>
          <w:lang w:val="en-US" w:eastAsia="zh-CN"/>
        </w:rPr>
      </w:pPr>
    </w:p>
    <w:p w14:paraId="7357EBC7">
      <w:pPr>
        <w:rPr>
          <w:rFonts w:hint="default"/>
          <w:lang w:val="en-US" w:eastAsia="zh-CN"/>
        </w:rPr>
      </w:pPr>
    </w:p>
    <w:p w14:paraId="24CA6F97">
      <w:pPr>
        <w:pStyle w:val="4"/>
        <w:rPr>
          <w:rFonts w:hint="default"/>
          <w:lang w:val="en-US" w:eastAsia="zh-CN"/>
        </w:rPr>
      </w:pPr>
    </w:p>
    <w:p w14:paraId="682F5BD4">
      <w:pPr>
        <w:rPr>
          <w:rFonts w:hint="default"/>
          <w:lang w:val="en-US" w:eastAsia="zh-CN"/>
        </w:rPr>
      </w:pPr>
    </w:p>
    <w:p w14:paraId="345D8C2A">
      <w:pPr>
        <w:pStyle w:val="4"/>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14:paraId="090AB8EE">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14:paraId="16CEC1C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江油博飞文化旅游开发集团有限公司：</w:t>
      </w:r>
    </w:p>
    <w:p w14:paraId="55B07FB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“2024李白故里文化旅游节开幕式执行服务项目” 项目比选活动的合法代表，以我方名义全权处理该项目有关竞标、签订合同以及执行合同等一切事宜。 </w:t>
      </w:r>
    </w:p>
    <w:p w14:paraId="5310F2A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14:paraId="4ECF757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0C3897C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14:paraId="45A5EF8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038936C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14:paraId="35F8128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1F4F6F8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14:paraId="138F4C7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76CA71B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14:paraId="679494E7">
      <w:pPr>
        <w:keepNext w:val="0"/>
        <w:keepLines w:val="0"/>
        <w:pageBreakBefore w:val="0"/>
        <w:kinsoku/>
        <w:wordWrap/>
        <w:overflowPunct/>
        <w:topLinePunct w:val="0"/>
        <w:autoSpaceDE/>
        <w:autoSpaceDN/>
        <w:bidi w:val="0"/>
        <w:adjustRightInd/>
        <w:snapToGrid/>
        <w:spacing w:line="512" w:lineRule="exact"/>
        <w:textAlignment w:val="auto"/>
      </w:pPr>
    </w:p>
    <w:p w14:paraId="019837F6">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14:paraId="4B13D08A">
      <w:pPr>
        <w:pStyle w:val="4"/>
        <w:rPr>
          <w:rFonts w:hint="eastAsia" w:ascii="宋体" w:hAnsi="宋体" w:eastAsia="宋体" w:cs="宋体"/>
          <w:spacing w:val="17"/>
          <w:sz w:val="28"/>
          <w:szCs w:val="28"/>
          <w:u w:val="none" w:color="auto"/>
        </w:rPr>
      </w:pPr>
    </w:p>
    <w:p w14:paraId="04C59D32">
      <w:pPr>
        <w:rPr>
          <w:rFonts w:hint="eastAsia" w:ascii="宋体" w:hAnsi="宋体" w:eastAsia="宋体" w:cs="宋体"/>
          <w:spacing w:val="17"/>
          <w:sz w:val="28"/>
          <w:szCs w:val="28"/>
          <w:u w:val="none" w:color="auto"/>
        </w:rPr>
      </w:pPr>
    </w:p>
    <w:p w14:paraId="365F01DB">
      <w:pPr>
        <w:rPr>
          <w:rFonts w:hint="default"/>
          <w:lang w:val="en-US" w:eastAsia="zh-CN"/>
        </w:rPr>
        <w:sectPr>
          <w:pgSz w:w="11906" w:h="16838"/>
          <w:pgMar w:top="1440" w:right="1803" w:bottom="1440" w:left="1803" w:header="851" w:footer="992" w:gutter="0"/>
          <w:cols w:space="0" w:num="1"/>
          <w:rtlGutter w:val="0"/>
          <w:docGrid w:type="lines" w:linePitch="332" w:charSpace="0"/>
        </w:sectPr>
      </w:pPr>
    </w:p>
    <w:p w14:paraId="7D8C42F3">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附件7：合同主要条款</w:t>
      </w:r>
    </w:p>
    <w:p w14:paraId="31D8CBBD">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2024李白故里文化旅游节开幕式执行服务协议</w:t>
      </w:r>
    </w:p>
    <w:p w14:paraId="608CB9C7">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p w14:paraId="431060CB">
      <w:pPr>
        <w:spacing w:line="360" w:lineRule="auto"/>
        <w:ind w:firstLine="480" w:firstLineChars="200"/>
        <w:rPr>
          <w:b/>
          <w:bCs/>
          <w:color w:val="auto"/>
          <w:sz w:val="24"/>
          <w:szCs w:val="24"/>
        </w:rPr>
      </w:pPr>
    </w:p>
    <w:p w14:paraId="0CD04F79">
      <w:pPr>
        <w:spacing w:line="360" w:lineRule="auto"/>
        <w:ind w:firstLine="480" w:firstLineChars="200"/>
        <w:rPr>
          <w:b/>
          <w:bCs/>
          <w:color w:val="auto"/>
          <w:sz w:val="24"/>
          <w:szCs w:val="24"/>
        </w:rPr>
      </w:pPr>
      <w:r>
        <w:rPr>
          <w:b/>
          <w:bCs/>
          <w:color w:val="auto"/>
          <w:sz w:val="24"/>
          <w:szCs w:val="24"/>
          <w:lang w:val="zh-CN"/>
        </w:rPr>
        <w:t>甲方</w:t>
      </w:r>
      <w:r>
        <w:rPr>
          <w:b/>
          <w:bCs/>
          <w:color w:val="auto"/>
          <w:sz w:val="24"/>
          <w:szCs w:val="24"/>
        </w:rPr>
        <w:t>：</w:t>
      </w:r>
      <w:r>
        <w:rPr>
          <w:rFonts w:hint="eastAsia"/>
          <w:b/>
          <w:bCs/>
          <w:color w:val="auto"/>
          <w:sz w:val="24"/>
          <w:szCs w:val="24"/>
        </w:rPr>
        <w:t xml:space="preserve"> </w:t>
      </w:r>
    </w:p>
    <w:p w14:paraId="31625453">
      <w:pPr>
        <w:spacing w:line="360" w:lineRule="auto"/>
        <w:ind w:firstLine="480" w:firstLineChars="200"/>
        <w:rPr>
          <w:color w:val="auto"/>
          <w:sz w:val="24"/>
          <w:szCs w:val="24"/>
        </w:rPr>
      </w:pPr>
      <w:r>
        <w:rPr>
          <w:color w:val="auto"/>
          <w:sz w:val="24"/>
          <w:szCs w:val="24"/>
          <w:lang w:val="zh-CN"/>
        </w:rPr>
        <w:t>法定代表人</w:t>
      </w:r>
      <w:r>
        <w:rPr>
          <w:color w:val="auto"/>
          <w:sz w:val="24"/>
          <w:szCs w:val="24"/>
        </w:rPr>
        <w:t>：</w:t>
      </w:r>
      <w:r>
        <w:rPr>
          <w:rFonts w:hint="eastAsia"/>
          <w:color w:val="auto"/>
          <w:sz w:val="24"/>
          <w:szCs w:val="24"/>
        </w:rPr>
        <w:t xml:space="preserve"> </w:t>
      </w:r>
    </w:p>
    <w:p w14:paraId="16673937">
      <w:pPr>
        <w:spacing w:line="360" w:lineRule="auto"/>
        <w:ind w:firstLine="480" w:firstLineChars="200"/>
        <w:rPr>
          <w:color w:val="auto"/>
          <w:sz w:val="24"/>
          <w:szCs w:val="24"/>
        </w:rPr>
      </w:pPr>
      <w:r>
        <w:rPr>
          <w:color w:val="auto"/>
          <w:sz w:val="24"/>
          <w:szCs w:val="24"/>
          <w:lang w:val="zh-CN"/>
        </w:rPr>
        <w:t>联系地址：</w:t>
      </w:r>
      <w:r>
        <w:rPr>
          <w:rFonts w:hint="eastAsia"/>
          <w:color w:val="auto"/>
          <w:sz w:val="24"/>
          <w:szCs w:val="24"/>
        </w:rPr>
        <w:t xml:space="preserve"> </w:t>
      </w:r>
    </w:p>
    <w:p w14:paraId="32A1983E">
      <w:pPr>
        <w:spacing w:line="360" w:lineRule="auto"/>
        <w:ind w:firstLine="480" w:firstLineChars="200"/>
        <w:rPr>
          <w:color w:val="auto"/>
          <w:sz w:val="24"/>
          <w:szCs w:val="24"/>
        </w:rPr>
      </w:pPr>
      <w:r>
        <w:rPr>
          <w:color w:val="auto"/>
          <w:sz w:val="24"/>
          <w:szCs w:val="24"/>
        </w:rPr>
        <w:t>联系人：</w:t>
      </w:r>
      <w:r>
        <w:rPr>
          <w:rFonts w:hint="eastAsia"/>
          <w:color w:val="auto"/>
          <w:sz w:val="24"/>
          <w:szCs w:val="24"/>
        </w:rPr>
        <w:t xml:space="preserve"> </w:t>
      </w:r>
    </w:p>
    <w:p w14:paraId="6C9265B9">
      <w:pPr>
        <w:spacing w:line="360" w:lineRule="auto"/>
        <w:ind w:firstLine="480" w:firstLineChars="200"/>
        <w:rPr>
          <w:color w:val="auto"/>
          <w:sz w:val="24"/>
          <w:szCs w:val="24"/>
        </w:rPr>
      </w:pPr>
      <w:r>
        <w:rPr>
          <w:color w:val="auto"/>
          <w:sz w:val="24"/>
          <w:szCs w:val="24"/>
        </w:rPr>
        <w:t>电话：</w:t>
      </w:r>
      <w:r>
        <w:rPr>
          <w:rFonts w:hint="eastAsia"/>
          <w:color w:val="auto"/>
          <w:sz w:val="24"/>
          <w:szCs w:val="24"/>
        </w:rPr>
        <w:t xml:space="preserve"> </w:t>
      </w:r>
    </w:p>
    <w:p w14:paraId="75293C63">
      <w:pPr>
        <w:spacing w:line="360" w:lineRule="auto"/>
        <w:ind w:firstLine="480" w:firstLineChars="200"/>
        <w:rPr>
          <w:b/>
          <w:bCs/>
          <w:color w:val="auto"/>
          <w:sz w:val="24"/>
          <w:szCs w:val="24"/>
        </w:rPr>
      </w:pPr>
    </w:p>
    <w:p w14:paraId="1C722B84">
      <w:pPr>
        <w:pStyle w:val="22"/>
        <w:ind w:left="480" w:leftChars="200" w:right="278"/>
        <w:jc w:val="left"/>
        <w:rPr>
          <w:rFonts w:ascii="Times New Roman" w:eastAsia="宋体"/>
          <w:bCs/>
          <w:color w:val="auto"/>
          <w:sz w:val="24"/>
          <w:szCs w:val="24"/>
        </w:rPr>
      </w:pPr>
      <w:r>
        <w:rPr>
          <w:rFonts w:ascii="Times New Roman" w:eastAsia="宋体"/>
          <w:bCs/>
          <w:color w:val="auto"/>
          <w:sz w:val="24"/>
          <w:szCs w:val="24"/>
        </w:rPr>
        <w:t>乙方：</w:t>
      </w:r>
      <w:r>
        <w:rPr>
          <w:rFonts w:hint="eastAsia" w:ascii="Times New Roman" w:eastAsia="宋体"/>
          <w:color w:val="auto"/>
          <w:sz w:val="24"/>
          <w:szCs w:val="24"/>
        </w:rPr>
        <w:t xml:space="preserve"> </w:t>
      </w:r>
    </w:p>
    <w:p w14:paraId="15ACF673">
      <w:pPr>
        <w:autoSpaceDE w:val="0"/>
        <w:autoSpaceDN w:val="0"/>
        <w:adjustRightInd w:val="0"/>
        <w:spacing w:line="360" w:lineRule="auto"/>
        <w:ind w:left="480" w:leftChars="200"/>
        <w:rPr>
          <w:color w:val="auto"/>
          <w:sz w:val="24"/>
          <w:szCs w:val="24"/>
        </w:rPr>
      </w:pPr>
      <w:r>
        <w:rPr>
          <w:color w:val="auto"/>
          <w:sz w:val="24"/>
          <w:szCs w:val="24"/>
          <w:lang w:val="zh-CN"/>
        </w:rPr>
        <w:t>法定代表人</w:t>
      </w:r>
      <w:r>
        <w:rPr>
          <w:color w:val="auto"/>
          <w:sz w:val="24"/>
          <w:szCs w:val="24"/>
        </w:rPr>
        <w:t>：</w:t>
      </w:r>
      <w:r>
        <w:rPr>
          <w:rFonts w:hint="eastAsia"/>
          <w:color w:val="auto"/>
          <w:sz w:val="24"/>
          <w:szCs w:val="24"/>
        </w:rPr>
        <w:t xml:space="preserve"> </w:t>
      </w:r>
    </w:p>
    <w:p w14:paraId="49FA939C">
      <w:pPr>
        <w:autoSpaceDE w:val="0"/>
        <w:autoSpaceDN w:val="0"/>
        <w:adjustRightInd w:val="0"/>
        <w:spacing w:line="360" w:lineRule="auto"/>
        <w:ind w:left="480" w:leftChars="200"/>
        <w:rPr>
          <w:color w:val="auto"/>
          <w:sz w:val="24"/>
          <w:szCs w:val="24"/>
        </w:rPr>
      </w:pPr>
      <w:r>
        <w:rPr>
          <w:color w:val="auto"/>
          <w:sz w:val="24"/>
          <w:szCs w:val="24"/>
          <w:lang w:val="zh-CN"/>
        </w:rPr>
        <w:t>联系地址</w:t>
      </w:r>
      <w:r>
        <w:rPr>
          <w:color w:val="auto"/>
          <w:sz w:val="24"/>
          <w:szCs w:val="24"/>
        </w:rPr>
        <w:t>：</w:t>
      </w:r>
      <w:r>
        <w:rPr>
          <w:rFonts w:hint="eastAsia"/>
          <w:color w:val="auto"/>
          <w:sz w:val="24"/>
          <w:szCs w:val="24"/>
        </w:rPr>
        <w:t xml:space="preserve"> </w:t>
      </w:r>
    </w:p>
    <w:p w14:paraId="7032D477">
      <w:pPr>
        <w:spacing w:line="360" w:lineRule="auto"/>
        <w:ind w:firstLine="424" w:firstLineChars="177"/>
        <w:rPr>
          <w:color w:val="auto"/>
          <w:sz w:val="24"/>
          <w:szCs w:val="24"/>
        </w:rPr>
      </w:pPr>
      <w:r>
        <w:rPr>
          <w:color w:val="auto"/>
          <w:sz w:val="24"/>
          <w:szCs w:val="24"/>
        </w:rPr>
        <w:t>联系人：</w:t>
      </w:r>
      <w:r>
        <w:rPr>
          <w:rFonts w:hint="eastAsia"/>
          <w:color w:val="auto"/>
          <w:sz w:val="24"/>
          <w:szCs w:val="24"/>
        </w:rPr>
        <w:t xml:space="preserve"> </w:t>
      </w:r>
    </w:p>
    <w:p w14:paraId="0B1F7239">
      <w:pPr>
        <w:spacing w:line="360" w:lineRule="auto"/>
        <w:ind w:firstLine="424" w:firstLineChars="177"/>
        <w:rPr>
          <w:color w:val="auto"/>
          <w:sz w:val="24"/>
          <w:szCs w:val="24"/>
        </w:rPr>
      </w:pPr>
      <w:r>
        <w:rPr>
          <w:color w:val="auto"/>
          <w:sz w:val="24"/>
          <w:szCs w:val="24"/>
        </w:rPr>
        <w:t>电话：</w:t>
      </w:r>
      <w:r>
        <w:rPr>
          <w:rFonts w:hint="eastAsia"/>
          <w:color w:val="auto"/>
          <w:sz w:val="24"/>
          <w:szCs w:val="24"/>
        </w:rPr>
        <w:t xml:space="preserve"> </w:t>
      </w:r>
    </w:p>
    <w:p w14:paraId="471A7488">
      <w:pPr>
        <w:spacing w:line="360" w:lineRule="auto"/>
        <w:rPr>
          <w:color w:val="auto"/>
          <w:sz w:val="24"/>
          <w:szCs w:val="24"/>
        </w:rPr>
      </w:pPr>
    </w:p>
    <w:p w14:paraId="01BC1861">
      <w:pPr>
        <w:pStyle w:val="5"/>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甲乙双方本着平等互利、诚实守信的原则，依据《中华人民共和国</w:t>
      </w:r>
      <w:r>
        <w:rPr>
          <w:rFonts w:hint="eastAsia" w:ascii="Times New Roman" w:hAnsi="Times New Roman"/>
          <w:color w:val="auto"/>
          <w:sz w:val="24"/>
          <w:szCs w:val="24"/>
        </w:rPr>
        <w:t>民法典</w:t>
      </w:r>
      <w:r>
        <w:rPr>
          <w:rFonts w:ascii="Times New Roman" w:hAnsi="Times New Roman"/>
          <w:color w:val="auto"/>
          <w:sz w:val="24"/>
          <w:szCs w:val="24"/>
        </w:rPr>
        <w:t>》的规定，经过友好协商，就甲方委托乙方完成</w:t>
      </w:r>
      <w:r>
        <w:rPr>
          <w:rFonts w:hint="eastAsia" w:ascii="Times New Roman" w:hAnsi="Times New Roman"/>
          <w:color w:val="auto"/>
          <w:sz w:val="24"/>
          <w:szCs w:val="24"/>
          <w:lang w:val="en-US" w:eastAsia="zh-CN"/>
        </w:rPr>
        <w:t>2024</w:t>
      </w:r>
      <w:r>
        <w:rPr>
          <w:rFonts w:hint="eastAsia" w:ascii="Times New Roman" w:hAnsi="Times New Roman"/>
          <w:color w:val="auto"/>
          <w:sz w:val="24"/>
          <w:szCs w:val="24"/>
        </w:rPr>
        <w:t>李白故里文化旅游节</w:t>
      </w:r>
      <w:r>
        <w:rPr>
          <w:rFonts w:hint="eastAsia" w:ascii="Times New Roman" w:hAnsi="Times New Roman"/>
          <w:color w:val="auto"/>
          <w:sz w:val="24"/>
          <w:szCs w:val="24"/>
          <w:lang w:val="en-US" w:eastAsia="zh-CN"/>
        </w:rPr>
        <w:t>开幕式</w:t>
      </w:r>
      <w:r>
        <w:rPr>
          <w:rFonts w:ascii="Times New Roman" w:hAnsi="Times New Roman"/>
          <w:color w:val="auto"/>
          <w:sz w:val="24"/>
          <w:szCs w:val="24"/>
        </w:rPr>
        <w:t>的相关服务内容达成如下协议。</w:t>
      </w:r>
    </w:p>
    <w:p w14:paraId="18B93B43">
      <w:pPr>
        <w:spacing w:line="360" w:lineRule="auto"/>
        <w:ind w:firstLine="480" w:firstLineChars="200"/>
        <w:rPr>
          <w:b/>
          <w:bCs/>
          <w:color w:val="auto"/>
          <w:sz w:val="24"/>
          <w:szCs w:val="24"/>
        </w:rPr>
      </w:pPr>
      <w:r>
        <w:rPr>
          <w:b/>
          <w:bCs/>
          <w:color w:val="auto"/>
          <w:kern w:val="0"/>
          <w:sz w:val="24"/>
          <w:szCs w:val="24"/>
        </w:rPr>
        <w:t>一、</w:t>
      </w:r>
      <w:r>
        <w:rPr>
          <w:b/>
          <w:bCs/>
          <w:color w:val="auto"/>
          <w:sz w:val="24"/>
          <w:szCs w:val="24"/>
        </w:rPr>
        <w:t>项目情况</w:t>
      </w:r>
    </w:p>
    <w:p w14:paraId="22A3D4E9">
      <w:pPr>
        <w:spacing w:line="360" w:lineRule="auto"/>
        <w:ind w:firstLine="480" w:firstLineChars="200"/>
        <w:rPr>
          <w:color w:val="auto"/>
          <w:sz w:val="24"/>
          <w:szCs w:val="24"/>
        </w:rPr>
      </w:pPr>
      <w:r>
        <w:rPr>
          <w:color w:val="auto"/>
          <w:sz w:val="24"/>
          <w:szCs w:val="24"/>
        </w:rPr>
        <w:t>1.项目名称：</w:t>
      </w:r>
      <w:r>
        <w:rPr>
          <w:rFonts w:hint="eastAsia"/>
          <w:color w:val="auto"/>
          <w:sz w:val="24"/>
          <w:szCs w:val="24"/>
        </w:rPr>
        <w:t>2024李白故里文化旅游节开幕式</w:t>
      </w:r>
      <w:r>
        <w:rPr>
          <w:color w:val="auto"/>
          <w:sz w:val="24"/>
          <w:szCs w:val="24"/>
        </w:rPr>
        <w:t>（以下简称</w:t>
      </w:r>
      <w:r>
        <w:rPr>
          <w:rFonts w:hint="eastAsia"/>
          <w:color w:val="auto"/>
          <w:sz w:val="24"/>
          <w:szCs w:val="24"/>
        </w:rPr>
        <w:t>“</w:t>
      </w:r>
      <w:r>
        <w:rPr>
          <w:color w:val="auto"/>
          <w:sz w:val="24"/>
          <w:szCs w:val="24"/>
        </w:rPr>
        <w:t>活动</w:t>
      </w:r>
      <w:r>
        <w:rPr>
          <w:rFonts w:hint="eastAsia"/>
          <w:color w:val="auto"/>
          <w:sz w:val="24"/>
          <w:szCs w:val="24"/>
        </w:rPr>
        <w:t>”</w:t>
      </w:r>
      <w:r>
        <w:rPr>
          <w:color w:val="auto"/>
          <w:sz w:val="24"/>
          <w:szCs w:val="24"/>
        </w:rPr>
        <w:t>）；</w:t>
      </w:r>
    </w:p>
    <w:p w14:paraId="2179FBED">
      <w:pPr>
        <w:spacing w:line="360" w:lineRule="auto"/>
        <w:ind w:firstLine="480" w:firstLineChars="200"/>
        <w:rPr>
          <w:color w:val="auto"/>
          <w:kern w:val="0"/>
          <w:sz w:val="24"/>
          <w:szCs w:val="24"/>
          <w:lang w:val="zh-CN"/>
        </w:rPr>
      </w:pPr>
      <w:r>
        <w:rPr>
          <w:color w:val="auto"/>
          <w:kern w:val="0"/>
          <w:sz w:val="24"/>
          <w:szCs w:val="24"/>
          <w:lang w:val="zh-CN"/>
        </w:rPr>
        <w:t>2.地点：</w:t>
      </w:r>
      <w:r>
        <w:rPr>
          <w:rFonts w:hint="eastAsia"/>
          <w:color w:val="auto"/>
          <w:kern w:val="0"/>
          <w:sz w:val="24"/>
          <w:szCs w:val="24"/>
          <w:lang w:val="zh-CN"/>
        </w:rPr>
        <w:t>青莲.太白大剧院</w:t>
      </w:r>
      <w:r>
        <w:rPr>
          <w:rFonts w:hint="eastAsia"/>
          <w:color w:val="auto"/>
          <w:kern w:val="0"/>
          <w:sz w:val="24"/>
          <w:szCs w:val="24"/>
        </w:rPr>
        <w:t xml:space="preserve"> </w:t>
      </w:r>
    </w:p>
    <w:p w14:paraId="0E662699">
      <w:pPr>
        <w:spacing w:line="360" w:lineRule="auto"/>
        <w:ind w:firstLine="480" w:firstLineChars="200"/>
        <w:rPr>
          <w:color w:val="auto"/>
          <w:kern w:val="0"/>
          <w:sz w:val="24"/>
          <w:szCs w:val="24"/>
          <w:lang w:val="zh-CN"/>
        </w:rPr>
      </w:pPr>
      <w:r>
        <w:rPr>
          <w:color w:val="auto"/>
          <w:kern w:val="0"/>
          <w:sz w:val="24"/>
          <w:szCs w:val="24"/>
          <w:lang w:val="zh-CN"/>
        </w:rPr>
        <w:t>3.时间：</w:t>
      </w:r>
      <w:r>
        <w:rPr>
          <w:color w:val="auto"/>
          <w:kern w:val="0"/>
          <w:sz w:val="24"/>
          <w:szCs w:val="24"/>
        </w:rPr>
        <w:t>202</w:t>
      </w:r>
      <w:r>
        <w:rPr>
          <w:rFonts w:hint="eastAsia"/>
          <w:color w:val="auto"/>
          <w:kern w:val="0"/>
          <w:sz w:val="24"/>
          <w:szCs w:val="24"/>
        </w:rPr>
        <w:t>4年9月2</w:t>
      </w:r>
      <w:r>
        <w:rPr>
          <w:rFonts w:hint="eastAsia"/>
          <w:color w:val="auto"/>
          <w:kern w:val="0"/>
          <w:sz w:val="24"/>
          <w:szCs w:val="24"/>
          <w:lang w:val="en-US" w:eastAsia="zh-CN"/>
        </w:rPr>
        <w:t>4</w:t>
      </w:r>
      <w:r>
        <w:rPr>
          <w:rFonts w:hint="eastAsia"/>
          <w:color w:val="auto"/>
          <w:kern w:val="0"/>
          <w:sz w:val="24"/>
          <w:szCs w:val="24"/>
        </w:rPr>
        <w:t>日</w:t>
      </w:r>
      <w:r>
        <w:rPr>
          <w:color w:val="auto"/>
          <w:kern w:val="0"/>
          <w:sz w:val="24"/>
          <w:szCs w:val="24"/>
        </w:rPr>
        <w:t>-</w:t>
      </w:r>
      <w:r>
        <w:rPr>
          <w:rFonts w:hint="eastAsia"/>
          <w:color w:val="auto"/>
          <w:kern w:val="0"/>
          <w:sz w:val="24"/>
          <w:szCs w:val="24"/>
        </w:rPr>
        <w:t>24日，共计</w:t>
      </w:r>
      <w:r>
        <w:rPr>
          <w:rFonts w:hint="eastAsia"/>
          <w:color w:val="auto"/>
          <w:kern w:val="0"/>
          <w:sz w:val="24"/>
          <w:szCs w:val="24"/>
          <w:lang w:val="en-US" w:eastAsia="zh-CN"/>
        </w:rPr>
        <w:t>1</w:t>
      </w:r>
      <w:r>
        <w:rPr>
          <w:rFonts w:hint="eastAsia"/>
          <w:color w:val="auto"/>
          <w:kern w:val="0"/>
          <w:sz w:val="24"/>
          <w:szCs w:val="24"/>
        </w:rPr>
        <w:t>天</w:t>
      </w:r>
      <w:r>
        <w:rPr>
          <w:color w:val="auto"/>
          <w:kern w:val="0"/>
          <w:sz w:val="24"/>
          <w:szCs w:val="24"/>
          <w:lang w:val="zh-CN"/>
        </w:rPr>
        <w:t>。</w:t>
      </w:r>
    </w:p>
    <w:p w14:paraId="0376F9A4">
      <w:pPr>
        <w:spacing w:line="360" w:lineRule="auto"/>
        <w:ind w:firstLine="482"/>
        <w:rPr>
          <w:b/>
          <w:bCs/>
          <w:color w:val="auto"/>
          <w:sz w:val="24"/>
          <w:szCs w:val="24"/>
        </w:rPr>
      </w:pPr>
      <w:r>
        <w:rPr>
          <w:b/>
          <w:bCs/>
          <w:color w:val="auto"/>
          <w:sz w:val="24"/>
          <w:szCs w:val="24"/>
        </w:rPr>
        <w:t>二、服务内容</w:t>
      </w:r>
    </w:p>
    <w:p w14:paraId="280077EE">
      <w:pPr>
        <w:spacing w:line="360" w:lineRule="auto"/>
        <w:ind w:firstLine="480" w:firstLineChars="200"/>
        <w:rPr>
          <w:color w:val="auto"/>
          <w:kern w:val="0"/>
          <w:sz w:val="24"/>
          <w:szCs w:val="24"/>
          <w:lang w:val="zh-CN"/>
        </w:rPr>
      </w:pPr>
      <w:r>
        <w:rPr>
          <w:color w:val="auto"/>
          <w:kern w:val="0"/>
          <w:sz w:val="24"/>
          <w:szCs w:val="24"/>
          <w:lang w:val="zh-CN"/>
        </w:rPr>
        <w:t>甲方委托乙方完成</w:t>
      </w:r>
      <w:r>
        <w:rPr>
          <w:rFonts w:hint="eastAsia"/>
          <w:color w:val="auto"/>
          <w:sz w:val="24"/>
          <w:szCs w:val="24"/>
        </w:rPr>
        <w:t>2024李白故里文化旅游节开幕式</w:t>
      </w:r>
      <w:r>
        <w:rPr>
          <w:rFonts w:hint="eastAsia"/>
          <w:color w:val="auto"/>
          <w:sz w:val="24"/>
          <w:szCs w:val="24"/>
          <w:lang w:eastAsia="zh-CN"/>
        </w:rPr>
        <w:t>：</w:t>
      </w:r>
      <w:r>
        <w:rPr>
          <w:rFonts w:hint="eastAsia"/>
          <w:color w:val="auto"/>
          <w:sz w:val="24"/>
          <w:szCs w:val="24"/>
        </w:rPr>
        <w:t>舞台舞美</w:t>
      </w:r>
      <w:r>
        <w:rPr>
          <w:rFonts w:hint="eastAsia"/>
          <w:color w:val="auto"/>
          <w:sz w:val="24"/>
          <w:szCs w:val="24"/>
          <w:lang w:val="en-US" w:eastAsia="zh-CN"/>
        </w:rPr>
        <w:t>设计搭建、会场入口dp点</w:t>
      </w:r>
      <w:r>
        <w:rPr>
          <w:rFonts w:hint="eastAsia"/>
          <w:color w:val="auto"/>
          <w:sz w:val="24"/>
          <w:szCs w:val="24"/>
        </w:rPr>
        <w:t>设计制作、</w:t>
      </w:r>
      <w:r>
        <w:rPr>
          <w:rFonts w:hint="eastAsia"/>
          <w:color w:val="auto"/>
          <w:sz w:val="24"/>
          <w:szCs w:val="24"/>
          <w:lang w:val="en-US" w:eastAsia="zh-CN"/>
        </w:rPr>
        <w:t>城市及酒店美陈设计制作、</w:t>
      </w:r>
      <w:r>
        <w:rPr>
          <w:rFonts w:hint="eastAsia"/>
          <w:color w:val="auto"/>
          <w:sz w:val="24"/>
          <w:szCs w:val="24"/>
        </w:rPr>
        <w:t>开幕式活动</w:t>
      </w:r>
      <w:r>
        <w:rPr>
          <w:rFonts w:hint="eastAsia"/>
          <w:color w:val="auto"/>
          <w:sz w:val="24"/>
          <w:szCs w:val="24"/>
          <w:lang w:val="en-US" w:eastAsia="zh-CN"/>
        </w:rPr>
        <w:t>执行导演，保障人员</w:t>
      </w:r>
      <w:r>
        <w:rPr>
          <w:rFonts w:hint="eastAsia"/>
          <w:color w:val="auto"/>
          <w:sz w:val="24"/>
          <w:szCs w:val="24"/>
        </w:rPr>
        <w:t>、</w:t>
      </w:r>
      <w:r>
        <w:rPr>
          <w:rFonts w:hint="eastAsia"/>
          <w:color w:val="auto"/>
          <w:sz w:val="24"/>
          <w:szCs w:val="24"/>
          <w:lang w:val="en-US" w:eastAsia="zh-CN"/>
        </w:rPr>
        <w:t>开幕式节目编排，道具制作，音乐剪辑，视频剪辑、参加演出艺人的相关费用等</w:t>
      </w:r>
      <w:r>
        <w:rPr>
          <w:rFonts w:hint="eastAsia"/>
          <w:color w:val="auto"/>
          <w:sz w:val="24"/>
          <w:szCs w:val="24"/>
        </w:rPr>
        <w:t>必要的配套服务</w:t>
      </w:r>
      <w:r>
        <w:rPr>
          <w:color w:val="auto"/>
          <w:kern w:val="0"/>
          <w:sz w:val="24"/>
          <w:szCs w:val="24"/>
          <w:lang w:val="zh-CN"/>
        </w:rPr>
        <w:t>等内容，具体工作内容如下：</w:t>
      </w:r>
    </w:p>
    <w:p w14:paraId="58A0AC3C">
      <w:pPr>
        <w:spacing w:line="360" w:lineRule="auto"/>
        <w:ind w:firstLine="480" w:firstLineChars="200"/>
        <w:rPr>
          <w:color w:val="auto"/>
          <w:sz w:val="24"/>
        </w:rPr>
      </w:pPr>
      <w:r>
        <w:rPr>
          <w:color w:val="auto"/>
          <w:kern w:val="0"/>
          <w:sz w:val="24"/>
          <w:szCs w:val="24"/>
          <w:lang w:val="zh-CN"/>
        </w:rPr>
        <w:t>1.舞美设计制作：</w:t>
      </w:r>
      <w:r>
        <w:rPr>
          <w:color w:val="auto"/>
          <w:kern w:val="0"/>
          <w:sz w:val="24"/>
          <w:szCs w:val="24"/>
        </w:rPr>
        <w:t>202</w:t>
      </w:r>
      <w:r>
        <w:rPr>
          <w:rFonts w:hint="eastAsia"/>
          <w:color w:val="auto"/>
          <w:kern w:val="0"/>
          <w:sz w:val="24"/>
          <w:szCs w:val="24"/>
        </w:rPr>
        <w:t>4</w:t>
      </w:r>
      <w:r>
        <w:rPr>
          <w:color w:val="auto"/>
          <w:sz w:val="24"/>
        </w:rPr>
        <w:t>年</w:t>
      </w:r>
      <w:r>
        <w:rPr>
          <w:rFonts w:hint="eastAsia"/>
          <w:color w:val="auto"/>
          <w:sz w:val="24"/>
        </w:rPr>
        <w:t>9</w:t>
      </w:r>
      <w:r>
        <w:rPr>
          <w:color w:val="auto"/>
          <w:sz w:val="24"/>
        </w:rPr>
        <w:t>月</w:t>
      </w:r>
      <w:r>
        <w:rPr>
          <w:rFonts w:hint="eastAsia"/>
          <w:color w:val="auto"/>
          <w:sz w:val="24"/>
        </w:rPr>
        <w:t>22</w:t>
      </w:r>
      <w:r>
        <w:rPr>
          <w:color w:val="auto"/>
          <w:sz w:val="24"/>
        </w:rPr>
        <w:t>日前，乙方以书面形式将舞美设计方案、平面设计图、物料延展设计方案等相关材料报送甲方审批，并按甲方要求进行制作。</w:t>
      </w:r>
    </w:p>
    <w:p w14:paraId="7F80D806">
      <w:pPr>
        <w:spacing w:line="360" w:lineRule="auto"/>
        <w:ind w:firstLine="480" w:firstLineChars="200"/>
        <w:rPr>
          <w:color w:val="auto"/>
          <w:sz w:val="24"/>
        </w:rPr>
      </w:pPr>
      <w:r>
        <w:rPr>
          <w:color w:val="auto"/>
          <w:sz w:val="24"/>
        </w:rPr>
        <w:t>2.</w:t>
      </w:r>
      <w:r>
        <w:rPr>
          <w:rFonts w:hint="eastAsia"/>
          <w:color w:val="auto"/>
          <w:sz w:val="24"/>
        </w:rPr>
        <w:t>开幕式</w:t>
      </w:r>
      <w:r>
        <w:rPr>
          <w:color w:val="auto"/>
          <w:sz w:val="24"/>
        </w:rPr>
        <w:t>活动：乙方应按照甲方确定的设计方案</w:t>
      </w:r>
      <w:r>
        <w:rPr>
          <w:rFonts w:hint="eastAsia"/>
          <w:color w:val="auto"/>
          <w:sz w:val="24"/>
          <w:lang w:val="en-US" w:eastAsia="zh-CN"/>
        </w:rPr>
        <w:t>以及开幕式节目编排</w:t>
      </w:r>
      <w:r>
        <w:rPr>
          <w:color w:val="auto"/>
          <w:sz w:val="24"/>
        </w:rPr>
        <w:t>于活动开始前</w:t>
      </w:r>
      <w:r>
        <w:rPr>
          <w:rFonts w:hint="eastAsia"/>
          <w:color w:val="auto"/>
          <w:sz w:val="24"/>
          <w:lang w:val="en-US" w:eastAsia="zh-CN"/>
        </w:rPr>
        <w:t>3</w:t>
      </w:r>
      <w:r>
        <w:rPr>
          <w:rFonts w:hint="eastAsia"/>
          <w:color w:val="auto"/>
          <w:sz w:val="24"/>
        </w:rPr>
        <w:t>天</w:t>
      </w:r>
      <w:r>
        <w:rPr>
          <w:color w:val="auto"/>
          <w:sz w:val="24"/>
        </w:rPr>
        <w:t>完成制作、现场搭建、</w:t>
      </w:r>
      <w:r>
        <w:rPr>
          <w:rFonts w:hint="eastAsia"/>
          <w:color w:val="auto"/>
          <w:sz w:val="24"/>
          <w:lang w:val="en-US" w:eastAsia="zh-CN"/>
        </w:rPr>
        <w:t>节目彩排</w:t>
      </w:r>
      <w:r>
        <w:rPr>
          <w:color w:val="auto"/>
          <w:sz w:val="24"/>
        </w:rPr>
        <w:t>等工作，乙方应负责</w:t>
      </w:r>
      <w:r>
        <w:rPr>
          <w:rFonts w:hint="eastAsia"/>
          <w:color w:val="auto"/>
          <w:sz w:val="24"/>
          <w:lang w:val="en-US" w:eastAsia="zh-CN"/>
        </w:rPr>
        <w:t>开幕式</w:t>
      </w:r>
      <w:r>
        <w:rPr>
          <w:color w:val="auto"/>
          <w:sz w:val="24"/>
        </w:rPr>
        <w:t>现场的</w:t>
      </w:r>
      <w:r>
        <w:rPr>
          <w:rFonts w:hint="eastAsia"/>
          <w:color w:val="auto"/>
          <w:sz w:val="24"/>
          <w:lang w:val="en-US" w:eastAsia="zh-CN"/>
        </w:rPr>
        <w:t>活动总导演、节目编导、后勤保障等</w:t>
      </w:r>
      <w:r>
        <w:rPr>
          <w:color w:val="auto"/>
          <w:sz w:val="24"/>
        </w:rPr>
        <w:t>。</w:t>
      </w:r>
    </w:p>
    <w:p w14:paraId="013D164E">
      <w:pPr>
        <w:spacing w:line="360" w:lineRule="auto"/>
        <w:ind w:firstLine="480" w:firstLineChars="200"/>
        <w:rPr>
          <w:color w:val="auto"/>
          <w:sz w:val="24"/>
        </w:rPr>
      </w:pPr>
      <w:r>
        <w:rPr>
          <w:color w:val="auto"/>
          <w:sz w:val="24"/>
        </w:rPr>
        <w:t>3.撤展清场：乙方应于202</w:t>
      </w:r>
      <w:r>
        <w:rPr>
          <w:rFonts w:hint="eastAsia"/>
          <w:color w:val="auto"/>
          <w:sz w:val="24"/>
        </w:rPr>
        <w:t>4</w:t>
      </w:r>
      <w:r>
        <w:rPr>
          <w:color w:val="auto"/>
          <w:sz w:val="24"/>
        </w:rPr>
        <w:t>年</w:t>
      </w:r>
      <w:r>
        <w:rPr>
          <w:rFonts w:hint="eastAsia"/>
          <w:color w:val="auto"/>
          <w:sz w:val="24"/>
        </w:rPr>
        <w:t>9</w:t>
      </w:r>
      <w:r>
        <w:rPr>
          <w:color w:val="auto"/>
          <w:sz w:val="24"/>
        </w:rPr>
        <w:t>月</w:t>
      </w:r>
      <w:r>
        <w:rPr>
          <w:rFonts w:hint="eastAsia"/>
          <w:color w:val="auto"/>
          <w:sz w:val="24"/>
        </w:rPr>
        <w:t>25</w:t>
      </w:r>
      <w:r>
        <w:rPr>
          <w:color w:val="auto"/>
          <w:sz w:val="24"/>
        </w:rPr>
        <w:t>日将全部物料及设备拆除、撤离活动现场，并负责现场的清理工作。</w:t>
      </w:r>
    </w:p>
    <w:p w14:paraId="20C13F76">
      <w:pPr>
        <w:tabs>
          <w:tab w:val="left" w:pos="0"/>
        </w:tabs>
        <w:autoSpaceDE w:val="0"/>
        <w:autoSpaceDN w:val="0"/>
        <w:spacing w:line="360" w:lineRule="auto"/>
        <w:ind w:firstLine="480" w:firstLineChars="200"/>
        <w:rPr>
          <w:b/>
          <w:bCs/>
          <w:color w:val="auto"/>
          <w:kern w:val="0"/>
          <w:sz w:val="24"/>
          <w:szCs w:val="24"/>
        </w:rPr>
      </w:pPr>
      <w:r>
        <w:rPr>
          <w:b/>
          <w:bCs/>
          <w:color w:val="auto"/>
          <w:kern w:val="0"/>
          <w:sz w:val="24"/>
          <w:szCs w:val="24"/>
        </w:rPr>
        <w:t>三、服务期限</w:t>
      </w:r>
    </w:p>
    <w:p w14:paraId="7B64B44E">
      <w:pPr>
        <w:tabs>
          <w:tab w:val="left" w:pos="0"/>
        </w:tabs>
        <w:autoSpaceDE w:val="0"/>
        <w:autoSpaceDN w:val="0"/>
        <w:spacing w:line="360" w:lineRule="auto"/>
        <w:ind w:firstLine="480" w:firstLineChars="200"/>
        <w:rPr>
          <w:b/>
          <w:bCs/>
          <w:color w:val="auto"/>
          <w:kern w:val="0"/>
          <w:sz w:val="24"/>
          <w:szCs w:val="24"/>
        </w:rPr>
      </w:pPr>
      <w:r>
        <w:rPr>
          <w:color w:val="auto"/>
          <w:sz w:val="24"/>
          <w:szCs w:val="24"/>
        </w:rPr>
        <w:t>本协议项下服务期限为自202</w:t>
      </w:r>
      <w:r>
        <w:rPr>
          <w:rFonts w:hint="eastAsia"/>
          <w:color w:val="auto"/>
          <w:sz w:val="24"/>
          <w:szCs w:val="24"/>
        </w:rPr>
        <w:t>4</w:t>
      </w:r>
      <w:r>
        <w:rPr>
          <w:color w:val="auto"/>
          <w:sz w:val="24"/>
          <w:szCs w:val="24"/>
        </w:rPr>
        <w:t>年</w:t>
      </w:r>
      <w:r>
        <w:rPr>
          <w:rFonts w:hint="eastAsia"/>
          <w:color w:val="auto"/>
          <w:sz w:val="24"/>
          <w:szCs w:val="24"/>
        </w:rPr>
        <w:t>9</w:t>
      </w:r>
      <w:r>
        <w:rPr>
          <w:color w:val="auto"/>
          <w:sz w:val="24"/>
          <w:szCs w:val="24"/>
        </w:rPr>
        <w:t>月</w:t>
      </w:r>
      <w:r>
        <w:rPr>
          <w:rFonts w:hint="eastAsia"/>
          <w:color w:val="auto"/>
          <w:sz w:val="24"/>
          <w:szCs w:val="24"/>
        </w:rPr>
        <w:t>20</w:t>
      </w:r>
      <w:r>
        <w:rPr>
          <w:color w:val="auto"/>
          <w:sz w:val="24"/>
          <w:szCs w:val="24"/>
        </w:rPr>
        <w:t>日起至202</w:t>
      </w:r>
      <w:r>
        <w:rPr>
          <w:rFonts w:hint="eastAsia"/>
          <w:color w:val="auto"/>
          <w:sz w:val="24"/>
          <w:szCs w:val="24"/>
        </w:rPr>
        <w:t>4</w:t>
      </w:r>
      <w:r>
        <w:rPr>
          <w:color w:val="auto"/>
          <w:sz w:val="24"/>
          <w:szCs w:val="24"/>
        </w:rPr>
        <w:t>年</w:t>
      </w:r>
      <w:r>
        <w:rPr>
          <w:rFonts w:hint="eastAsia"/>
          <w:color w:val="auto"/>
          <w:sz w:val="24"/>
          <w:szCs w:val="24"/>
        </w:rPr>
        <w:t>9</w:t>
      </w:r>
      <w:r>
        <w:rPr>
          <w:color w:val="auto"/>
          <w:sz w:val="24"/>
          <w:szCs w:val="24"/>
        </w:rPr>
        <w:t>月</w:t>
      </w:r>
      <w:r>
        <w:rPr>
          <w:rFonts w:hint="eastAsia"/>
          <w:color w:val="auto"/>
          <w:sz w:val="24"/>
          <w:szCs w:val="24"/>
        </w:rPr>
        <w:t>25</w:t>
      </w:r>
      <w:r>
        <w:rPr>
          <w:color w:val="auto"/>
          <w:sz w:val="24"/>
          <w:szCs w:val="24"/>
        </w:rPr>
        <w:t>日止。经甲乙双方协商一致可以对服务期限进行适当的调整。</w:t>
      </w:r>
    </w:p>
    <w:p w14:paraId="692E600F">
      <w:pPr>
        <w:tabs>
          <w:tab w:val="left" w:pos="0"/>
        </w:tabs>
        <w:autoSpaceDE w:val="0"/>
        <w:autoSpaceDN w:val="0"/>
        <w:spacing w:line="360" w:lineRule="auto"/>
        <w:ind w:firstLine="480" w:firstLineChars="200"/>
        <w:rPr>
          <w:b/>
          <w:bCs/>
          <w:color w:val="auto"/>
          <w:kern w:val="0"/>
          <w:sz w:val="24"/>
          <w:szCs w:val="24"/>
        </w:rPr>
      </w:pPr>
      <w:r>
        <w:rPr>
          <w:b/>
          <w:bCs/>
          <w:color w:val="auto"/>
          <w:kern w:val="0"/>
          <w:sz w:val="24"/>
          <w:szCs w:val="24"/>
        </w:rPr>
        <w:t>四、甲方的权利和义务</w:t>
      </w:r>
    </w:p>
    <w:p w14:paraId="6BBB38ED">
      <w:pPr>
        <w:spacing w:line="360" w:lineRule="auto"/>
        <w:ind w:firstLine="480" w:firstLineChars="200"/>
        <w:rPr>
          <w:color w:val="auto"/>
          <w:sz w:val="24"/>
          <w:szCs w:val="24"/>
        </w:rPr>
      </w:pPr>
      <w:r>
        <w:rPr>
          <w:color w:val="auto"/>
          <w:sz w:val="24"/>
          <w:szCs w:val="24"/>
        </w:rPr>
        <w:t>1.甲方有权对乙方的策划、制作、执行等全部服务工作进行监督和指导，并进行验收。</w:t>
      </w:r>
    </w:p>
    <w:p w14:paraId="524252C7">
      <w:pPr>
        <w:spacing w:line="360" w:lineRule="auto"/>
        <w:ind w:firstLine="480" w:firstLineChars="200"/>
        <w:rPr>
          <w:color w:val="auto"/>
          <w:sz w:val="24"/>
          <w:szCs w:val="24"/>
        </w:rPr>
      </w:pPr>
      <w:r>
        <w:rPr>
          <w:color w:val="auto"/>
          <w:sz w:val="24"/>
          <w:szCs w:val="24"/>
        </w:rPr>
        <w:t>2.甲方对本协议项下的所有工作方案（包括但不限于创意方案、设计方案、执行方案等）以及所有的工作成果拥有审核权和最终决定权。</w:t>
      </w:r>
    </w:p>
    <w:p w14:paraId="7AB96561">
      <w:pPr>
        <w:spacing w:line="360" w:lineRule="auto"/>
        <w:ind w:firstLine="480" w:firstLineChars="200"/>
        <w:rPr>
          <w:color w:val="auto"/>
          <w:sz w:val="24"/>
          <w:szCs w:val="24"/>
        </w:rPr>
      </w:pPr>
      <w:r>
        <w:rPr>
          <w:color w:val="auto"/>
          <w:sz w:val="24"/>
          <w:szCs w:val="24"/>
        </w:rPr>
        <w:t>3.甲方负责与相关上级机构的沟通与协调工作，并应为乙方完成工作提供必要的协助及支持。</w:t>
      </w:r>
    </w:p>
    <w:p w14:paraId="38BC8F02">
      <w:pPr>
        <w:spacing w:line="360" w:lineRule="auto"/>
        <w:ind w:firstLine="480" w:firstLineChars="200"/>
        <w:rPr>
          <w:color w:val="auto"/>
          <w:sz w:val="24"/>
          <w:szCs w:val="24"/>
        </w:rPr>
      </w:pPr>
      <w:r>
        <w:rPr>
          <w:color w:val="auto"/>
          <w:sz w:val="24"/>
          <w:szCs w:val="24"/>
        </w:rPr>
        <w:t>4. 甲方由于重大政策调整或市场因素，需对设计或搭建内容进行重大修改的，需要追加的资金由甲方负责，乙方应根据甲方需求对设计方案及具体执行作出调整，同时双方应签署补充协议予以确定，保障活动顺利进行。</w:t>
      </w:r>
    </w:p>
    <w:p w14:paraId="48B1C53B">
      <w:pPr>
        <w:spacing w:line="360" w:lineRule="auto"/>
        <w:ind w:firstLine="480" w:firstLineChars="200"/>
        <w:rPr>
          <w:color w:val="auto"/>
          <w:sz w:val="24"/>
          <w:szCs w:val="24"/>
        </w:rPr>
      </w:pPr>
      <w:r>
        <w:rPr>
          <w:color w:val="auto"/>
          <w:sz w:val="24"/>
          <w:szCs w:val="24"/>
        </w:rPr>
        <w:t>5.甲方应按本协议约定按时足额向乙方支付本协议项下约定的服务费用。</w:t>
      </w:r>
    </w:p>
    <w:p w14:paraId="3BB1DF26">
      <w:pPr>
        <w:pStyle w:val="23"/>
        <w:autoSpaceDE w:val="0"/>
        <w:autoSpaceDN w:val="0"/>
        <w:spacing w:line="360" w:lineRule="auto"/>
        <w:ind w:left="482" w:firstLine="0" w:firstLineChars="0"/>
        <w:rPr>
          <w:b/>
          <w:bCs/>
          <w:color w:val="auto"/>
          <w:kern w:val="0"/>
          <w:sz w:val="24"/>
          <w:szCs w:val="24"/>
        </w:rPr>
      </w:pPr>
      <w:r>
        <w:rPr>
          <w:b/>
          <w:bCs/>
          <w:color w:val="auto"/>
          <w:kern w:val="0"/>
          <w:sz w:val="24"/>
          <w:szCs w:val="24"/>
        </w:rPr>
        <w:t>五、乙方的权利和义务</w:t>
      </w:r>
    </w:p>
    <w:p w14:paraId="1F801696">
      <w:pPr>
        <w:spacing w:line="360" w:lineRule="auto"/>
        <w:rPr>
          <w:color w:val="auto"/>
          <w:sz w:val="24"/>
          <w:szCs w:val="24"/>
        </w:rPr>
      </w:pPr>
      <w:r>
        <w:rPr>
          <w:color w:val="auto"/>
          <w:sz w:val="24"/>
          <w:szCs w:val="24"/>
        </w:rPr>
        <w:t xml:space="preserve">    1.乙方为执行项目，应当组建策划、</w:t>
      </w:r>
      <w:r>
        <w:rPr>
          <w:rFonts w:hint="eastAsia"/>
          <w:color w:val="auto"/>
          <w:sz w:val="24"/>
          <w:szCs w:val="24"/>
          <w:lang w:val="en-US" w:eastAsia="zh-CN"/>
        </w:rPr>
        <w:t>执行、导演、节目编排、</w:t>
      </w:r>
      <w:r>
        <w:rPr>
          <w:color w:val="auto"/>
          <w:sz w:val="24"/>
          <w:szCs w:val="24"/>
        </w:rPr>
        <w:t>会场搭建等服务的专业工作组，根据本协议约定及甲方要求，负责项目的策划、设计以及</w:t>
      </w:r>
      <w:r>
        <w:rPr>
          <w:rFonts w:hint="eastAsia"/>
          <w:color w:val="auto"/>
          <w:sz w:val="24"/>
          <w:szCs w:val="24"/>
          <w:lang w:val="en-US" w:eastAsia="zh-CN"/>
        </w:rPr>
        <w:t>节目编导、</w:t>
      </w:r>
      <w:r>
        <w:rPr>
          <w:color w:val="auto"/>
          <w:sz w:val="24"/>
          <w:szCs w:val="24"/>
        </w:rPr>
        <w:t>舞美制作服务、设备服务等具体执行工作，并接受甲方监督、指导、审核、验收。</w:t>
      </w:r>
    </w:p>
    <w:p w14:paraId="263C4864">
      <w:pPr>
        <w:spacing w:line="360" w:lineRule="auto"/>
        <w:ind w:firstLine="480" w:firstLineChars="200"/>
        <w:rPr>
          <w:color w:val="auto"/>
          <w:sz w:val="24"/>
          <w:szCs w:val="24"/>
        </w:rPr>
      </w:pPr>
      <w:r>
        <w:rPr>
          <w:color w:val="auto"/>
          <w:sz w:val="24"/>
          <w:szCs w:val="24"/>
        </w:rPr>
        <w:t>2. 乙方应制定严密的应急安全预案，并通过各种手段保障项目顺利完成。乙方应确保现场施工及其他人员的人身及财产安全，保证项目的顺利进行。乙方应按照消防、电力等相关部门的要求，对项目现场进行安全检查、消防检查、电力检查等，并负责现场的安保。若因乙方违反本条约定而造成的人身损害或财产损失，乙方应承担全部赔偿责任，乙方不得以甲方已经审核、监督、检查为由，免除自身的安全保证义务。</w:t>
      </w:r>
    </w:p>
    <w:p w14:paraId="48C44A44">
      <w:pPr>
        <w:spacing w:line="360" w:lineRule="auto"/>
        <w:ind w:firstLine="480" w:firstLineChars="200"/>
        <w:rPr>
          <w:color w:val="auto"/>
          <w:sz w:val="24"/>
          <w:szCs w:val="24"/>
        </w:rPr>
      </w:pPr>
      <w:r>
        <w:rPr>
          <w:color w:val="auto"/>
          <w:sz w:val="24"/>
          <w:szCs w:val="24"/>
        </w:rPr>
        <w:t>3. 乙方应按照甲方确定的设计方案完成现场搭建等工作，乙方应自行承担设备装卸、在途运输的风险。活动结束后，乙方应按甲方要求及时将全部物料及设备撤离活动现场，并自行承担相应装卸、包装、运输、卫生费用；前述设备的看管由乙方负责，活动期间，非甲方原因所导致的设备丢失、损毁由乙方自行负责。</w:t>
      </w:r>
    </w:p>
    <w:p w14:paraId="502630A9">
      <w:pPr>
        <w:spacing w:line="360" w:lineRule="auto"/>
        <w:ind w:firstLine="480" w:firstLineChars="200"/>
        <w:rPr>
          <w:color w:val="auto"/>
          <w:sz w:val="24"/>
          <w:szCs w:val="24"/>
        </w:rPr>
      </w:pPr>
      <w:r>
        <w:rPr>
          <w:color w:val="auto"/>
          <w:sz w:val="24"/>
          <w:szCs w:val="24"/>
        </w:rPr>
        <w:t>4.乙方负责与大会项目设计、</w:t>
      </w:r>
      <w:r>
        <w:rPr>
          <w:rFonts w:hint="eastAsia"/>
          <w:color w:val="auto"/>
          <w:sz w:val="24"/>
          <w:szCs w:val="24"/>
          <w:lang w:val="en-US" w:eastAsia="zh-CN"/>
        </w:rPr>
        <w:t>节目演绎、</w:t>
      </w:r>
      <w:r>
        <w:rPr>
          <w:color w:val="auto"/>
          <w:sz w:val="24"/>
          <w:szCs w:val="24"/>
        </w:rPr>
        <w:t>舞美服务、设备服务及安装等人员签订劳动或劳务协议，为项目参与人员办理保险，确保其人身、财产等合法权益不受侵害。</w:t>
      </w:r>
    </w:p>
    <w:p w14:paraId="314B12DB">
      <w:pPr>
        <w:spacing w:line="360" w:lineRule="auto"/>
        <w:ind w:firstLine="480" w:firstLineChars="200"/>
        <w:rPr>
          <w:color w:val="auto"/>
          <w:sz w:val="24"/>
          <w:szCs w:val="24"/>
        </w:rPr>
      </w:pPr>
      <w:r>
        <w:rPr>
          <w:color w:val="auto"/>
          <w:sz w:val="24"/>
          <w:szCs w:val="24"/>
        </w:rPr>
        <w:t>5. 乙方保证具有完成大会项目各项工作的资质和能力，并保证所提供的服务成果在活动期间处于良好状态。</w:t>
      </w:r>
    </w:p>
    <w:p w14:paraId="0A49A35D">
      <w:pPr>
        <w:spacing w:line="360" w:lineRule="auto"/>
        <w:ind w:firstLine="480" w:firstLineChars="200"/>
        <w:rPr>
          <w:color w:val="auto"/>
          <w:sz w:val="24"/>
          <w:szCs w:val="24"/>
        </w:rPr>
      </w:pPr>
      <w:r>
        <w:rPr>
          <w:color w:val="auto"/>
          <w:sz w:val="24"/>
          <w:szCs w:val="24"/>
        </w:rPr>
        <w:t>6.乙方独立承担其完成本条第1至5项工作的法律责任，就完成第1至5项工作而引发的包括但不限于索赔、纠纷、投诉、诉讼、处罚等，均由乙方自行处理解决并承担相应的赔偿责任，给甲方造成损失及负面影响或导致大会工作无法正常进行的，甲方有权要求乙方支付本协议总金额10%的违约金，违约金不足以弥补甲方损失的，甲方还有权要求乙方补足。</w:t>
      </w:r>
    </w:p>
    <w:p w14:paraId="38F1E47E">
      <w:pPr>
        <w:spacing w:line="360" w:lineRule="auto"/>
        <w:ind w:firstLine="480" w:firstLineChars="200"/>
        <w:rPr>
          <w:b/>
          <w:bCs/>
          <w:color w:val="auto"/>
          <w:kern w:val="0"/>
          <w:sz w:val="24"/>
          <w:szCs w:val="24"/>
        </w:rPr>
      </w:pPr>
      <w:r>
        <w:rPr>
          <w:b/>
          <w:bCs/>
          <w:color w:val="auto"/>
          <w:kern w:val="0"/>
          <w:sz w:val="24"/>
          <w:szCs w:val="24"/>
        </w:rPr>
        <w:t>六、交付及验收</w:t>
      </w:r>
    </w:p>
    <w:p w14:paraId="56E6EBB3">
      <w:pPr>
        <w:spacing w:line="360" w:lineRule="auto"/>
        <w:ind w:firstLine="480" w:firstLineChars="200"/>
        <w:rPr>
          <w:color w:val="auto"/>
          <w:sz w:val="24"/>
          <w:szCs w:val="24"/>
        </w:rPr>
      </w:pPr>
      <w:r>
        <w:rPr>
          <w:color w:val="auto"/>
          <w:sz w:val="24"/>
          <w:szCs w:val="24"/>
        </w:rPr>
        <w:t>1.验收标准：甲方按照本协议及附件约定对大会项目进行验收。</w:t>
      </w:r>
    </w:p>
    <w:p w14:paraId="34CF2A80">
      <w:pPr>
        <w:spacing w:line="360" w:lineRule="auto"/>
        <w:ind w:firstLine="480" w:firstLineChars="200"/>
        <w:rPr>
          <w:color w:val="auto"/>
          <w:sz w:val="24"/>
          <w:szCs w:val="24"/>
        </w:rPr>
      </w:pPr>
      <w:r>
        <w:rPr>
          <w:color w:val="auto"/>
          <w:sz w:val="24"/>
          <w:szCs w:val="24"/>
        </w:rPr>
        <w:t>2.验收方式：本协议项下验收分为阶段性审核及最终验收。</w:t>
      </w:r>
    </w:p>
    <w:p w14:paraId="23EAFDBC">
      <w:pPr>
        <w:spacing w:line="360" w:lineRule="auto"/>
        <w:ind w:firstLine="480" w:firstLineChars="200"/>
        <w:rPr>
          <w:color w:val="auto"/>
          <w:sz w:val="24"/>
          <w:szCs w:val="24"/>
        </w:rPr>
      </w:pPr>
      <w:r>
        <w:rPr>
          <w:color w:val="auto"/>
          <w:sz w:val="24"/>
          <w:szCs w:val="24"/>
        </w:rPr>
        <w:t>A、阶段性审核：在乙方完成各项服务工作的1个工作日内，甲方</w:t>
      </w:r>
      <w:r>
        <w:rPr>
          <w:rFonts w:hint="eastAsia"/>
          <w:color w:val="auto"/>
          <w:sz w:val="24"/>
          <w:szCs w:val="24"/>
        </w:rPr>
        <w:t>接到乙方通知后</w:t>
      </w:r>
      <w:r>
        <w:rPr>
          <w:color w:val="auto"/>
          <w:sz w:val="24"/>
          <w:szCs w:val="24"/>
        </w:rPr>
        <w:t>对乙方服务工作进行审核。如乙方的具体工作不符合甲方要求的，则乙方应在甲方要求的时间内修改完成，并自行承担相关费用</w:t>
      </w:r>
      <w:r>
        <w:rPr>
          <w:rFonts w:hint="eastAsia"/>
          <w:color w:val="auto"/>
          <w:sz w:val="24"/>
          <w:szCs w:val="24"/>
        </w:rPr>
        <w:t>，如逾期未进行审核，视为该项服务工作审核通过</w:t>
      </w:r>
      <w:r>
        <w:rPr>
          <w:color w:val="auto"/>
          <w:sz w:val="24"/>
          <w:szCs w:val="24"/>
        </w:rPr>
        <w:t>。</w:t>
      </w:r>
    </w:p>
    <w:p w14:paraId="5BEC4F6A">
      <w:pPr>
        <w:spacing w:line="360" w:lineRule="auto"/>
        <w:ind w:firstLine="480" w:firstLineChars="200"/>
        <w:rPr>
          <w:color w:val="auto"/>
          <w:sz w:val="24"/>
          <w:szCs w:val="24"/>
        </w:rPr>
      </w:pPr>
      <w:r>
        <w:rPr>
          <w:color w:val="auto"/>
          <w:sz w:val="24"/>
          <w:szCs w:val="24"/>
        </w:rPr>
        <w:t>B、最终验收：乙方完成本协议项下全部工作后1个工作日内向甲方提交总体工作情况报告，甲方在收到乙方交付的工作情况报告后1个工作日内，对乙方的全部工作进行最终验收。最终验收合格后甲方向乙方签发书面的验收报告</w:t>
      </w:r>
      <w:r>
        <w:rPr>
          <w:rFonts w:hint="eastAsia"/>
          <w:color w:val="auto"/>
          <w:sz w:val="24"/>
          <w:szCs w:val="24"/>
        </w:rPr>
        <w:t>，如在收到乙方提交的</w:t>
      </w:r>
      <w:r>
        <w:rPr>
          <w:color w:val="auto"/>
          <w:sz w:val="24"/>
          <w:szCs w:val="24"/>
        </w:rPr>
        <w:t>总体工作情况报告</w:t>
      </w:r>
      <w:r>
        <w:rPr>
          <w:rFonts w:hint="eastAsia"/>
          <w:color w:val="auto"/>
          <w:sz w:val="24"/>
          <w:szCs w:val="24"/>
        </w:rPr>
        <w:t>后一个工作日内未进行最终验收，视为总体验收合格</w:t>
      </w:r>
      <w:r>
        <w:rPr>
          <w:color w:val="auto"/>
          <w:sz w:val="24"/>
          <w:szCs w:val="24"/>
        </w:rPr>
        <w:t>。如乙方服务工作未达到验收标准，甲方有权扣除未达验收标准部分所对应的服务费用。</w:t>
      </w:r>
      <w:r>
        <w:rPr>
          <w:rFonts w:hint="eastAsia"/>
          <w:color w:val="auto"/>
          <w:sz w:val="24"/>
          <w:szCs w:val="24"/>
        </w:rPr>
        <w:t>最终</w:t>
      </w:r>
      <w:r>
        <w:rPr>
          <w:rFonts w:hint="eastAsia" w:ascii="宋体" w:cs="宋体"/>
          <w:color w:val="auto"/>
          <w:kern w:val="0"/>
          <w:sz w:val="24"/>
          <w:szCs w:val="24"/>
          <w:lang w:val="zh-CN"/>
        </w:rPr>
        <w:t>验收应由甲方指定的不少于</w:t>
      </w:r>
      <w:r>
        <w:rPr>
          <w:rFonts w:ascii="宋体" w:cs="宋体"/>
          <w:color w:val="auto"/>
          <w:kern w:val="0"/>
          <w:sz w:val="24"/>
          <w:szCs w:val="24"/>
        </w:rPr>
        <w:t>3</w:t>
      </w:r>
      <w:r>
        <w:rPr>
          <w:rFonts w:hint="eastAsia" w:ascii="宋体" w:cs="宋体"/>
          <w:color w:val="auto"/>
          <w:kern w:val="0"/>
          <w:sz w:val="24"/>
          <w:szCs w:val="24"/>
          <w:lang w:val="zh-CN"/>
        </w:rPr>
        <w:t xml:space="preserve">人组成的验收组进行【甲方确认验收组成员信息为： </w:t>
      </w:r>
      <w:r>
        <w:rPr>
          <w:rFonts w:ascii="宋体" w:cs="宋体"/>
          <w:color w:val="auto"/>
          <w:kern w:val="0"/>
          <w:sz w:val="24"/>
          <w:szCs w:val="24"/>
          <w:lang w:val="zh-CN"/>
        </w:rPr>
        <w:t xml:space="preserve">  </w:t>
      </w:r>
      <w:r>
        <w:rPr>
          <w:rFonts w:hint="eastAsia" w:ascii="宋体" w:cs="宋体"/>
          <w:color w:val="auto"/>
          <w:kern w:val="0"/>
          <w:sz w:val="24"/>
          <w:szCs w:val="24"/>
          <w:lang w:val="zh-CN"/>
        </w:rPr>
        <w:t xml:space="preserve">； </w:t>
      </w:r>
      <w:r>
        <w:rPr>
          <w:rFonts w:ascii="宋体" w:cs="宋体"/>
          <w:color w:val="auto"/>
          <w:kern w:val="0"/>
          <w:sz w:val="24"/>
          <w:szCs w:val="24"/>
          <w:lang w:val="zh-CN"/>
        </w:rPr>
        <w:t xml:space="preserve">   </w:t>
      </w:r>
      <w:r>
        <w:rPr>
          <w:rFonts w:hint="eastAsia" w:ascii="宋体" w:cs="宋体"/>
          <w:color w:val="auto"/>
          <w:kern w:val="0"/>
          <w:sz w:val="24"/>
          <w:szCs w:val="24"/>
          <w:lang w:val="zh-CN"/>
        </w:rPr>
        <w:t xml:space="preserve">； </w:t>
      </w:r>
      <w:r>
        <w:rPr>
          <w:rFonts w:ascii="宋体" w:cs="宋体"/>
          <w:color w:val="auto"/>
          <w:kern w:val="0"/>
          <w:sz w:val="24"/>
          <w:szCs w:val="24"/>
          <w:lang w:val="zh-CN"/>
        </w:rPr>
        <w:t xml:space="preserve">    </w:t>
      </w:r>
      <w:r>
        <w:rPr>
          <w:rFonts w:hint="eastAsia" w:ascii="宋体" w:cs="宋体"/>
          <w:color w:val="auto"/>
          <w:kern w:val="0"/>
          <w:sz w:val="24"/>
          <w:szCs w:val="24"/>
          <w:lang w:val="zh-CN"/>
        </w:rPr>
        <w:t>。】如验收组成员有调整，甲方进提前三个工作日书面告知乙方；验收报告应当由甲方验收组全体成员签字并加盖甲方公章，否则无效。验收报告一式</w:t>
      </w:r>
      <w:r>
        <w:rPr>
          <w:rFonts w:ascii="宋体" w:cs="宋体"/>
          <w:color w:val="auto"/>
          <w:kern w:val="0"/>
          <w:sz w:val="24"/>
          <w:szCs w:val="24"/>
        </w:rPr>
        <w:t>3</w:t>
      </w:r>
      <w:r>
        <w:rPr>
          <w:rFonts w:hint="eastAsia" w:ascii="宋体" w:cs="宋体"/>
          <w:color w:val="auto"/>
          <w:kern w:val="0"/>
          <w:sz w:val="24"/>
          <w:szCs w:val="24"/>
          <w:lang w:val="zh-CN"/>
        </w:rPr>
        <w:t>份，甲方执</w:t>
      </w:r>
      <w:r>
        <w:rPr>
          <w:rFonts w:ascii="宋体" w:cs="宋体"/>
          <w:color w:val="auto"/>
          <w:kern w:val="0"/>
          <w:sz w:val="24"/>
          <w:szCs w:val="24"/>
        </w:rPr>
        <w:t>2</w:t>
      </w:r>
      <w:r>
        <w:rPr>
          <w:rFonts w:hint="eastAsia" w:ascii="宋体" w:cs="宋体"/>
          <w:color w:val="auto"/>
          <w:kern w:val="0"/>
          <w:sz w:val="24"/>
          <w:szCs w:val="24"/>
          <w:lang w:val="zh-CN"/>
        </w:rPr>
        <w:t>份，乙方执</w:t>
      </w:r>
      <w:r>
        <w:rPr>
          <w:rFonts w:ascii="宋体" w:cs="宋体"/>
          <w:color w:val="auto"/>
          <w:kern w:val="0"/>
          <w:sz w:val="24"/>
          <w:szCs w:val="24"/>
        </w:rPr>
        <w:t>1</w:t>
      </w:r>
      <w:r>
        <w:rPr>
          <w:rFonts w:hint="eastAsia" w:ascii="宋体" w:cs="宋体"/>
          <w:color w:val="auto"/>
          <w:kern w:val="0"/>
          <w:sz w:val="24"/>
          <w:szCs w:val="24"/>
          <w:lang w:val="zh-CN"/>
        </w:rPr>
        <w:t>份。</w:t>
      </w:r>
    </w:p>
    <w:p w14:paraId="2F8882D9">
      <w:pPr>
        <w:widowControl/>
        <w:tabs>
          <w:tab w:val="left" w:pos="1260"/>
        </w:tabs>
        <w:spacing w:line="360" w:lineRule="auto"/>
        <w:ind w:firstLine="480" w:firstLineChars="200"/>
        <w:outlineLvl w:val="0"/>
        <w:rPr>
          <w:color w:val="auto"/>
          <w:sz w:val="24"/>
          <w:szCs w:val="24"/>
        </w:rPr>
      </w:pPr>
      <w:r>
        <w:rPr>
          <w:color w:val="auto"/>
          <w:sz w:val="24"/>
          <w:szCs w:val="24"/>
        </w:rPr>
        <w:t>3.双方理解并确认，甲方在对乙方工作进行验收的过程中，要充分考虑并及时向乙方传达上级机构的审查意见</w:t>
      </w:r>
      <w:r>
        <w:rPr>
          <w:rFonts w:hint="eastAsia"/>
          <w:color w:val="auto"/>
          <w:sz w:val="24"/>
          <w:szCs w:val="24"/>
        </w:rPr>
        <w:t>，在本合同约定的验收时间内，甲方应及时与上级机构核实项目的审查意见，如上级机构审核乙方工作未能按本合同约定履行，应及时向乙方告知并要求乙方进行调整修改。</w:t>
      </w:r>
    </w:p>
    <w:p w14:paraId="245518D6">
      <w:pPr>
        <w:widowControl/>
        <w:tabs>
          <w:tab w:val="left" w:pos="1260"/>
        </w:tabs>
        <w:spacing w:line="360" w:lineRule="auto"/>
        <w:ind w:firstLine="480" w:firstLineChars="200"/>
        <w:outlineLvl w:val="0"/>
        <w:rPr>
          <w:b/>
          <w:bCs/>
          <w:color w:val="auto"/>
          <w:kern w:val="0"/>
          <w:sz w:val="24"/>
          <w:szCs w:val="24"/>
          <w:lang w:val="zh-CN"/>
        </w:rPr>
      </w:pPr>
      <w:r>
        <w:rPr>
          <w:b/>
          <w:bCs/>
          <w:color w:val="auto"/>
          <w:kern w:val="0"/>
          <w:sz w:val="24"/>
          <w:szCs w:val="24"/>
          <w:lang w:val="zh-CN"/>
        </w:rPr>
        <w:t>七、费用及支付</w:t>
      </w:r>
    </w:p>
    <w:p w14:paraId="41524CCD">
      <w:pPr>
        <w:spacing w:line="360" w:lineRule="auto"/>
        <w:ind w:left="240" w:leftChars="100" w:firstLine="240" w:firstLineChars="100"/>
        <w:rPr>
          <w:color w:val="auto"/>
          <w:sz w:val="24"/>
          <w:szCs w:val="24"/>
        </w:rPr>
      </w:pPr>
      <w:r>
        <w:rPr>
          <w:color w:val="auto"/>
          <w:sz w:val="24"/>
          <w:szCs w:val="24"/>
        </w:rPr>
        <w:t>1.经甲乙双方协商确认，本协议项下服务费用</w:t>
      </w:r>
      <w:r>
        <w:rPr>
          <w:rFonts w:hint="eastAsia"/>
          <w:color w:val="auto"/>
          <w:sz w:val="24"/>
          <w:szCs w:val="24"/>
        </w:rPr>
        <w:t>含税</w:t>
      </w:r>
      <w:r>
        <w:rPr>
          <w:color w:val="auto"/>
          <w:sz w:val="24"/>
          <w:szCs w:val="24"/>
        </w:rPr>
        <w:t>总额为￥</w:t>
      </w:r>
      <w:r>
        <w:rPr>
          <w:rFonts w:hint="eastAsia"/>
          <w:color w:val="auto"/>
          <w:kern w:val="0"/>
          <w:sz w:val="24"/>
          <w:szCs w:val="24"/>
          <w:lang w:bidi="mn-Mong-CN"/>
        </w:rPr>
        <w:t xml:space="preserve">       </w:t>
      </w:r>
      <w:r>
        <w:rPr>
          <w:color w:val="auto"/>
          <w:sz w:val="24"/>
          <w:szCs w:val="24"/>
        </w:rPr>
        <w:t>元（大写：人民币</w:t>
      </w:r>
      <w:r>
        <w:rPr>
          <w:rFonts w:hint="eastAsia"/>
          <w:color w:val="auto"/>
          <w:sz w:val="24"/>
          <w:szCs w:val="24"/>
        </w:rPr>
        <w:t>捌拾玖万元整</w:t>
      </w:r>
      <w:r>
        <w:rPr>
          <w:color w:val="auto"/>
          <w:sz w:val="24"/>
          <w:szCs w:val="24"/>
        </w:rPr>
        <w:t>）</w:t>
      </w:r>
      <w:r>
        <w:rPr>
          <w:rFonts w:hint="eastAsia"/>
          <w:color w:val="auto"/>
          <w:sz w:val="24"/>
          <w:szCs w:val="24"/>
        </w:rPr>
        <w:t>，不含税金额为</w:t>
      </w:r>
      <w:r>
        <w:rPr>
          <w:color w:val="auto"/>
          <w:sz w:val="24"/>
          <w:szCs w:val="24"/>
        </w:rPr>
        <w:t>￥XXX元（大写：人民币XXX</w:t>
      </w:r>
      <w:r>
        <w:rPr>
          <w:rFonts w:hint="eastAsia"/>
          <w:color w:val="auto"/>
          <w:sz w:val="24"/>
          <w:szCs w:val="24"/>
        </w:rPr>
        <w:t>元整</w:t>
      </w:r>
      <w:r>
        <w:rPr>
          <w:color w:val="auto"/>
          <w:sz w:val="24"/>
          <w:szCs w:val="24"/>
        </w:rPr>
        <w:t>），包含了本协议项下甲方委托乙方完成的所有工作应向乙方支付的全部费用，包括但不限于支付给工作人员的劳务费所产生的由乙方代扣代缴的个人所得税，除此之外，甲方无需向乙方另行支付其他任何费用。费用明细详见附件1。</w:t>
      </w:r>
    </w:p>
    <w:p w14:paraId="3F423912">
      <w:pPr>
        <w:spacing w:line="360" w:lineRule="auto"/>
        <w:ind w:firstLine="480" w:firstLineChars="200"/>
        <w:rPr>
          <w:color w:val="auto"/>
          <w:sz w:val="24"/>
          <w:szCs w:val="24"/>
        </w:rPr>
      </w:pPr>
      <w:r>
        <w:rPr>
          <w:rFonts w:hint="eastAsia"/>
          <w:color w:val="auto"/>
          <w:sz w:val="24"/>
          <w:szCs w:val="24"/>
        </w:rPr>
        <w:t>本合同中约定的价格（包括但不限于制作费、商业化分成等）均为含税价格，本合同签订时适用的增值税税率为【  】%。在合同履行过程中，如遇国家税率政策变更，对于合同未履行完毕的部分，在原标的不含税（单）价不变的基础上，按照新税率重新计算标的含税（单）价/合同总价，并且继续履行。本合同中所称“不含税（单）价”是指不含增值税的价款。</w:t>
      </w:r>
    </w:p>
    <w:p w14:paraId="57775858">
      <w:pPr>
        <w:spacing w:line="360" w:lineRule="auto"/>
        <w:ind w:firstLine="480" w:firstLineChars="200"/>
        <w:rPr>
          <w:color w:val="auto"/>
          <w:sz w:val="24"/>
          <w:szCs w:val="24"/>
        </w:rPr>
      </w:pPr>
      <w:r>
        <w:rPr>
          <w:color w:val="auto"/>
          <w:sz w:val="24"/>
          <w:szCs w:val="24"/>
        </w:rPr>
        <w:t>2.甲方分3期向乙方支付本协议项下的服务费用：</w:t>
      </w:r>
    </w:p>
    <w:p w14:paraId="1E7849F3">
      <w:pPr>
        <w:spacing w:line="360" w:lineRule="auto"/>
        <w:rPr>
          <w:color w:val="auto"/>
          <w:sz w:val="24"/>
          <w:szCs w:val="24"/>
        </w:rPr>
      </w:pPr>
      <w:r>
        <w:rPr>
          <w:color w:val="auto"/>
          <w:sz w:val="24"/>
          <w:szCs w:val="24"/>
        </w:rPr>
        <w:t>（1）首付款：本协议签订之日起3个工作日内，甲方向乙方支付本协议总金额的</w:t>
      </w:r>
      <w:r>
        <w:rPr>
          <w:rFonts w:hint="eastAsia" w:eastAsia="宋体"/>
          <w:color w:val="auto"/>
          <w:sz w:val="24"/>
          <w:szCs w:val="24"/>
          <w:lang w:val="en-US" w:eastAsia="zh-CN"/>
        </w:rPr>
        <w:t>3</w:t>
      </w:r>
      <w:r>
        <w:rPr>
          <w:color w:val="auto"/>
          <w:sz w:val="24"/>
          <w:szCs w:val="24"/>
        </w:rPr>
        <w:t>0%，即￥</w:t>
      </w:r>
      <w:r>
        <w:rPr>
          <w:rFonts w:hint="eastAsia"/>
          <w:color w:val="auto"/>
          <w:sz w:val="24"/>
          <w:szCs w:val="24"/>
        </w:rPr>
        <w:t xml:space="preserve">    </w:t>
      </w:r>
      <w:r>
        <w:rPr>
          <w:color w:val="auto"/>
          <w:sz w:val="24"/>
          <w:szCs w:val="24"/>
        </w:rPr>
        <w:t>元（大写：人民币</w:t>
      </w:r>
      <w:r>
        <w:rPr>
          <w:rFonts w:hint="eastAsia"/>
          <w:color w:val="auto"/>
          <w:sz w:val="24"/>
          <w:szCs w:val="24"/>
        </w:rPr>
        <w:t xml:space="preserve">    </w:t>
      </w:r>
      <w:r>
        <w:rPr>
          <w:color w:val="auto"/>
          <w:sz w:val="24"/>
          <w:szCs w:val="24"/>
        </w:rPr>
        <w:t>）；</w:t>
      </w:r>
    </w:p>
    <w:p w14:paraId="7FD86257">
      <w:pPr>
        <w:spacing w:line="360" w:lineRule="auto"/>
        <w:ind w:firstLine="480" w:firstLineChars="200"/>
        <w:rPr>
          <w:color w:val="auto"/>
          <w:sz w:val="24"/>
          <w:szCs w:val="24"/>
          <w:highlight w:val="none"/>
        </w:rPr>
      </w:pPr>
      <w:r>
        <w:rPr>
          <w:color w:val="auto"/>
          <w:sz w:val="24"/>
          <w:szCs w:val="24"/>
          <w:highlight w:val="none"/>
        </w:rPr>
        <w:t>(2)</w:t>
      </w:r>
      <w:r>
        <w:rPr>
          <w:rFonts w:hint="eastAsia"/>
          <w:color w:val="auto"/>
          <w:sz w:val="24"/>
          <w:szCs w:val="24"/>
          <w:highlight w:val="none"/>
        </w:rPr>
        <w:t>中期款：活动</w:t>
      </w:r>
      <w:r>
        <w:rPr>
          <w:rFonts w:hint="eastAsia"/>
          <w:color w:val="auto"/>
          <w:sz w:val="24"/>
          <w:szCs w:val="24"/>
          <w:highlight w:val="none"/>
          <w:lang w:val="en-US" w:eastAsia="zh-CN"/>
        </w:rPr>
        <w:t>结束后</w:t>
      </w:r>
      <w:r>
        <w:rPr>
          <w:color w:val="auto"/>
          <w:sz w:val="24"/>
          <w:szCs w:val="24"/>
          <w:highlight w:val="none"/>
        </w:rPr>
        <w:t>2</w:t>
      </w:r>
      <w:r>
        <w:rPr>
          <w:rFonts w:hint="eastAsia"/>
          <w:color w:val="auto"/>
          <w:sz w:val="24"/>
          <w:szCs w:val="24"/>
          <w:highlight w:val="none"/>
        </w:rPr>
        <w:t>天甲方向乙方支付总费用的</w:t>
      </w:r>
      <w:r>
        <w:rPr>
          <w:rFonts w:hint="eastAsia" w:eastAsia="宋体"/>
          <w:color w:val="auto"/>
          <w:sz w:val="24"/>
          <w:szCs w:val="24"/>
          <w:highlight w:val="none"/>
          <w:lang w:val="en-US" w:eastAsia="zh-CN"/>
        </w:rPr>
        <w:t>6</w:t>
      </w:r>
      <w:r>
        <w:rPr>
          <w:color w:val="auto"/>
          <w:sz w:val="24"/>
          <w:szCs w:val="24"/>
          <w:highlight w:val="none"/>
        </w:rPr>
        <w:t>0%</w:t>
      </w:r>
      <w:r>
        <w:rPr>
          <w:rFonts w:hint="eastAsia"/>
          <w:color w:val="auto"/>
          <w:sz w:val="24"/>
          <w:szCs w:val="24"/>
          <w:highlight w:val="none"/>
        </w:rPr>
        <w:t>，共计人民币     元整（大写    ）。</w:t>
      </w:r>
    </w:p>
    <w:p w14:paraId="465149FA">
      <w:pPr>
        <w:numPr>
          <w:ilvl w:val="0"/>
          <w:numId w:val="3"/>
        </w:numPr>
        <w:spacing w:line="360" w:lineRule="auto"/>
        <w:ind w:firstLine="480" w:firstLineChars="200"/>
        <w:rPr>
          <w:color w:val="auto"/>
          <w:sz w:val="24"/>
          <w:szCs w:val="24"/>
        </w:rPr>
      </w:pPr>
      <w:r>
        <w:rPr>
          <w:color w:val="auto"/>
          <w:sz w:val="24"/>
          <w:szCs w:val="24"/>
        </w:rPr>
        <w:t>尾款：本协议生效、乙方按照本协议及附件的约定完成全部工作且交付项目成果，经甲方最终验收通过并签发验收报告之日起15个工作日内，甲方向乙方支付本协议总金额的10%，即￥</w:t>
      </w:r>
      <w:r>
        <w:rPr>
          <w:rFonts w:hint="eastAsia"/>
          <w:color w:val="auto"/>
          <w:sz w:val="24"/>
          <w:szCs w:val="24"/>
        </w:rPr>
        <w:t xml:space="preserve">   </w:t>
      </w:r>
      <w:r>
        <w:rPr>
          <w:color w:val="auto"/>
          <w:sz w:val="24"/>
          <w:szCs w:val="24"/>
        </w:rPr>
        <w:t>元（大写：人民币</w:t>
      </w:r>
      <w:r>
        <w:rPr>
          <w:rFonts w:hint="eastAsia"/>
          <w:color w:val="auto"/>
          <w:sz w:val="24"/>
          <w:szCs w:val="24"/>
        </w:rPr>
        <w:t xml:space="preserve">   </w:t>
      </w:r>
      <w:r>
        <w:rPr>
          <w:color w:val="auto"/>
          <w:sz w:val="24"/>
          <w:szCs w:val="24"/>
        </w:rPr>
        <w:t>）。</w:t>
      </w:r>
    </w:p>
    <w:p w14:paraId="6B3CE979">
      <w:pPr>
        <w:spacing w:line="360" w:lineRule="auto"/>
        <w:ind w:firstLine="480" w:firstLineChars="200"/>
        <w:rPr>
          <w:color w:val="auto"/>
          <w:sz w:val="24"/>
          <w:szCs w:val="24"/>
        </w:rPr>
      </w:pPr>
      <w:r>
        <w:rPr>
          <w:color w:val="auto"/>
          <w:sz w:val="24"/>
          <w:szCs w:val="24"/>
        </w:rPr>
        <w:t>3.乙方账户信息如下：</w:t>
      </w:r>
    </w:p>
    <w:p w14:paraId="4A28AC39">
      <w:pPr>
        <w:spacing w:line="360" w:lineRule="auto"/>
        <w:ind w:firstLine="480" w:firstLineChars="200"/>
        <w:rPr>
          <w:color w:val="auto"/>
          <w:sz w:val="24"/>
          <w:szCs w:val="24"/>
        </w:rPr>
      </w:pPr>
      <w:r>
        <w:rPr>
          <w:color w:val="auto"/>
          <w:sz w:val="24"/>
          <w:szCs w:val="24"/>
        </w:rPr>
        <w:t>户  名：</w:t>
      </w:r>
      <w:r>
        <w:rPr>
          <w:rFonts w:hint="eastAsia"/>
          <w:color w:val="auto"/>
          <w:sz w:val="24"/>
          <w:szCs w:val="24"/>
        </w:rPr>
        <w:t xml:space="preserve"> </w:t>
      </w:r>
    </w:p>
    <w:p w14:paraId="7E5B7665">
      <w:pPr>
        <w:spacing w:line="360" w:lineRule="auto"/>
        <w:ind w:firstLine="480" w:firstLineChars="200"/>
        <w:rPr>
          <w:color w:val="auto"/>
          <w:sz w:val="24"/>
          <w:szCs w:val="24"/>
        </w:rPr>
      </w:pPr>
      <w:r>
        <w:rPr>
          <w:color w:val="auto"/>
          <w:sz w:val="24"/>
          <w:szCs w:val="24"/>
        </w:rPr>
        <w:t>开户行：</w:t>
      </w:r>
      <w:r>
        <w:rPr>
          <w:rFonts w:hint="eastAsia"/>
          <w:color w:val="auto"/>
          <w:sz w:val="24"/>
          <w:szCs w:val="24"/>
        </w:rPr>
        <w:t xml:space="preserve"> </w:t>
      </w:r>
      <w:r>
        <w:rPr>
          <w:color w:val="auto"/>
          <w:sz w:val="24"/>
          <w:szCs w:val="24"/>
        </w:rPr>
        <w:t xml:space="preserve"> </w:t>
      </w:r>
    </w:p>
    <w:p w14:paraId="34B170A8">
      <w:pPr>
        <w:spacing w:line="360" w:lineRule="auto"/>
        <w:ind w:firstLine="480" w:firstLineChars="200"/>
        <w:rPr>
          <w:color w:val="auto"/>
          <w:sz w:val="24"/>
          <w:szCs w:val="24"/>
        </w:rPr>
      </w:pPr>
      <w:r>
        <w:rPr>
          <w:color w:val="auto"/>
          <w:sz w:val="24"/>
          <w:szCs w:val="24"/>
        </w:rPr>
        <w:t>账  号：</w:t>
      </w:r>
      <w:r>
        <w:rPr>
          <w:rFonts w:hint="eastAsia"/>
          <w:color w:val="auto"/>
          <w:sz w:val="24"/>
          <w:szCs w:val="24"/>
        </w:rPr>
        <w:t xml:space="preserve"> </w:t>
      </w:r>
    </w:p>
    <w:p w14:paraId="5E6E9371">
      <w:pPr>
        <w:spacing w:line="360" w:lineRule="auto"/>
        <w:ind w:firstLine="480" w:firstLineChars="200"/>
        <w:rPr>
          <w:b/>
          <w:bCs/>
          <w:color w:val="auto"/>
          <w:kern w:val="0"/>
          <w:sz w:val="24"/>
          <w:szCs w:val="24"/>
        </w:rPr>
      </w:pPr>
      <w:r>
        <w:rPr>
          <w:color w:val="auto"/>
          <w:sz w:val="24"/>
          <w:szCs w:val="24"/>
        </w:rPr>
        <w:t>乙方保证上述信息真实、准确，相关信息如有变动，应至少提前7个工作日通知甲方。否则由此导致的错付、无法支付等所有法律后果均由乙方自行承担。</w:t>
      </w:r>
    </w:p>
    <w:p w14:paraId="33E6E983">
      <w:pPr>
        <w:spacing w:line="360" w:lineRule="auto"/>
        <w:rPr>
          <w:color w:val="auto"/>
          <w:sz w:val="24"/>
          <w:szCs w:val="24"/>
        </w:rPr>
      </w:pPr>
      <w:r>
        <w:rPr>
          <w:color w:val="auto"/>
          <w:sz w:val="24"/>
          <w:szCs w:val="24"/>
        </w:rPr>
        <w:t xml:space="preserve">    4.乙方应于甲方付款5个工作日前，向甲方提供合法等额的增值税专用发票。乙方不开具或开具不合格的增值税专用发票（能提供合法免税证明的情形除外），甲方有权迟延支付该发票对应的应付款项直至甲方收到乙方开具合格增值税专用发票之日，且甲方不承担任何违约责任。</w:t>
      </w:r>
    </w:p>
    <w:p w14:paraId="181EE7D5">
      <w:pPr>
        <w:pStyle w:val="23"/>
        <w:autoSpaceDE w:val="0"/>
        <w:autoSpaceDN w:val="0"/>
        <w:spacing w:line="360" w:lineRule="auto"/>
        <w:ind w:firstLine="482"/>
        <w:rPr>
          <w:b/>
          <w:bCs/>
          <w:color w:val="auto"/>
          <w:kern w:val="0"/>
          <w:sz w:val="24"/>
          <w:szCs w:val="24"/>
        </w:rPr>
      </w:pPr>
      <w:r>
        <w:rPr>
          <w:b/>
          <w:bCs/>
          <w:color w:val="auto"/>
          <w:kern w:val="0"/>
          <w:sz w:val="24"/>
          <w:szCs w:val="24"/>
          <w:lang w:val="zh-CN"/>
        </w:rPr>
        <w:t>八、</w:t>
      </w:r>
      <w:r>
        <w:rPr>
          <w:b/>
          <w:bCs/>
          <w:color w:val="auto"/>
          <w:kern w:val="0"/>
          <w:sz w:val="24"/>
          <w:szCs w:val="24"/>
        </w:rPr>
        <w:t>承诺与保证</w:t>
      </w:r>
    </w:p>
    <w:p w14:paraId="4C4302BE">
      <w:pPr>
        <w:spacing w:line="360" w:lineRule="auto"/>
        <w:ind w:firstLine="480" w:firstLineChars="200"/>
        <w:rPr>
          <w:color w:val="auto"/>
          <w:sz w:val="24"/>
          <w:szCs w:val="24"/>
        </w:rPr>
      </w:pPr>
      <w:r>
        <w:rPr>
          <w:color w:val="auto"/>
          <w:sz w:val="24"/>
          <w:szCs w:val="24"/>
        </w:rPr>
        <w:t>1.双方互相向对方声明、陈述和保证如下：</w:t>
      </w:r>
    </w:p>
    <w:p w14:paraId="7F92113C">
      <w:pPr>
        <w:spacing w:line="360" w:lineRule="auto"/>
        <w:ind w:firstLine="480" w:firstLineChars="200"/>
        <w:rPr>
          <w:color w:val="auto"/>
          <w:sz w:val="24"/>
          <w:szCs w:val="24"/>
        </w:rPr>
      </w:pPr>
      <w:r>
        <w:rPr>
          <w:color w:val="auto"/>
          <w:sz w:val="24"/>
          <w:szCs w:val="24"/>
        </w:rPr>
        <w:t>（1）其是合法设立并有效存续的独立法人；</w:t>
      </w:r>
    </w:p>
    <w:p w14:paraId="4BCFDC42">
      <w:pPr>
        <w:spacing w:line="360" w:lineRule="auto"/>
        <w:ind w:firstLine="480" w:firstLineChars="200"/>
        <w:rPr>
          <w:color w:val="auto"/>
          <w:sz w:val="24"/>
          <w:szCs w:val="24"/>
        </w:rPr>
      </w:pPr>
      <w:r>
        <w:rPr>
          <w:color w:val="auto"/>
          <w:sz w:val="24"/>
          <w:szCs w:val="24"/>
        </w:rPr>
        <w:t>（2）其已经获得从事本协议项下活动所需具备的所有资质，其有资格从事本协议项下之合作；</w:t>
      </w:r>
    </w:p>
    <w:p w14:paraId="02BCB64F">
      <w:pPr>
        <w:spacing w:line="360" w:lineRule="auto"/>
        <w:ind w:firstLine="480" w:firstLineChars="200"/>
        <w:rPr>
          <w:color w:val="auto"/>
          <w:sz w:val="24"/>
          <w:szCs w:val="24"/>
        </w:rPr>
      </w:pPr>
      <w:r>
        <w:rPr>
          <w:color w:val="auto"/>
          <w:sz w:val="24"/>
          <w:szCs w:val="24"/>
        </w:rPr>
        <w:t>（3）其授权代表已获得充分授权可代表其签署本协议；</w:t>
      </w:r>
    </w:p>
    <w:p w14:paraId="54047560">
      <w:pPr>
        <w:spacing w:line="360" w:lineRule="auto"/>
        <w:ind w:firstLine="480" w:firstLineChars="200"/>
        <w:rPr>
          <w:color w:val="auto"/>
          <w:sz w:val="24"/>
          <w:szCs w:val="24"/>
        </w:rPr>
      </w:pPr>
      <w:r>
        <w:rPr>
          <w:color w:val="auto"/>
          <w:sz w:val="24"/>
          <w:szCs w:val="24"/>
        </w:rPr>
        <w:t>（4）其有能力和资质履行其于本协议项下之义务，并且该等履行义务的行为不违反任何对其有约束力的法律文件的限制。</w:t>
      </w:r>
    </w:p>
    <w:p w14:paraId="44D521F4">
      <w:pPr>
        <w:spacing w:line="360" w:lineRule="auto"/>
        <w:ind w:firstLine="480" w:firstLineChars="200"/>
        <w:rPr>
          <w:color w:val="auto"/>
          <w:sz w:val="24"/>
          <w:szCs w:val="24"/>
        </w:rPr>
      </w:pPr>
      <w:r>
        <w:rPr>
          <w:color w:val="auto"/>
          <w:sz w:val="24"/>
          <w:szCs w:val="24"/>
        </w:rPr>
        <w:t>2.任何一方违反前述承诺与保证的，应当赔偿对方遭受的全部经济损失。</w:t>
      </w:r>
    </w:p>
    <w:p w14:paraId="0B0B831B">
      <w:pPr>
        <w:widowControl/>
        <w:tabs>
          <w:tab w:val="left" w:pos="1260"/>
        </w:tabs>
        <w:spacing w:line="360" w:lineRule="auto"/>
        <w:ind w:firstLine="480" w:firstLineChars="200"/>
        <w:outlineLvl w:val="0"/>
        <w:rPr>
          <w:b/>
          <w:bCs/>
          <w:color w:val="auto"/>
          <w:kern w:val="0"/>
          <w:sz w:val="24"/>
          <w:szCs w:val="24"/>
          <w:lang w:val="zh-CN"/>
        </w:rPr>
      </w:pPr>
      <w:r>
        <w:rPr>
          <w:b/>
          <w:bCs/>
          <w:color w:val="auto"/>
          <w:kern w:val="0"/>
          <w:sz w:val="24"/>
          <w:szCs w:val="24"/>
          <w:lang w:val="zh-CN"/>
        </w:rPr>
        <w:t>九、保密条款</w:t>
      </w:r>
    </w:p>
    <w:p w14:paraId="65C853AA">
      <w:pPr>
        <w:spacing w:line="360" w:lineRule="auto"/>
        <w:ind w:firstLine="480" w:firstLineChars="200"/>
        <w:rPr>
          <w:color w:val="auto"/>
          <w:sz w:val="24"/>
          <w:szCs w:val="24"/>
        </w:rPr>
      </w:pPr>
      <w:r>
        <w:rPr>
          <w:color w:val="auto"/>
          <w:sz w:val="24"/>
          <w:szCs w:val="24"/>
        </w:rPr>
        <w:t>1.保密信息指双方通过本协议的签署和执行，及双方进行本协议项下之联系所获得的，包括但不限于本协议的具体内容和与执行本协议相关的项目活动信息、商业运作、设计方案、业务和产品开发计划、资金状况、客户资源、财务、商业秘密有关信息、资料等信息，以及双方依照本协议所披露的并明确标注“保密”、“秘密”、“机密”、“绝密”或其它限制字样的任何及所有专有信息或资料，包括但不限于：双方提供的资料（包括但不限于素材、半成品、成品）；双方签订及履行本协议过程中接触到的对方及其关联公司的商业秘密、技术资料、客户信息等资料和信息。</w:t>
      </w:r>
    </w:p>
    <w:p w14:paraId="7805007F">
      <w:pPr>
        <w:spacing w:line="360" w:lineRule="auto"/>
        <w:ind w:firstLine="480" w:firstLineChars="200"/>
        <w:rPr>
          <w:color w:val="auto"/>
          <w:sz w:val="24"/>
          <w:szCs w:val="24"/>
        </w:rPr>
      </w:pPr>
      <w:r>
        <w:rPr>
          <w:color w:val="auto"/>
          <w:sz w:val="24"/>
          <w:szCs w:val="24"/>
        </w:rPr>
        <w:t>2.本协议任何一方不得将在签订和履行本协议过程中知悉的对方及对方关联方的保密信息透漏给第三方，未经对方事先书面同意，任何一方亦不得自行使用对方及对方关联方的保密信息，不得将保密资料的部分或全部用于本协议约定事项以外的其他用途。</w:t>
      </w:r>
    </w:p>
    <w:p w14:paraId="78D15EF9">
      <w:pPr>
        <w:spacing w:line="360" w:lineRule="auto"/>
        <w:ind w:firstLine="480" w:firstLineChars="200"/>
        <w:rPr>
          <w:color w:val="auto"/>
          <w:sz w:val="24"/>
          <w:szCs w:val="24"/>
        </w:rPr>
      </w:pPr>
      <w:r>
        <w:rPr>
          <w:color w:val="auto"/>
          <w:sz w:val="24"/>
          <w:szCs w:val="24"/>
        </w:rPr>
        <w:t>3.如协议一方违反本条约定，违约方应向守约方支付本协议总金额20%的违约金，因此给守约方造成损失的，还应予以赔偿。</w:t>
      </w:r>
    </w:p>
    <w:p w14:paraId="3D0D6276">
      <w:pPr>
        <w:spacing w:line="360" w:lineRule="auto"/>
        <w:ind w:firstLine="480" w:firstLineChars="200"/>
        <w:rPr>
          <w:color w:val="auto"/>
          <w:sz w:val="24"/>
          <w:szCs w:val="24"/>
        </w:rPr>
      </w:pPr>
      <w:r>
        <w:rPr>
          <w:color w:val="auto"/>
          <w:sz w:val="24"/>
          <w:szCs w:val="24"/>
        </w:rPr>
        <w:t>4.本协议保密条款不因为本协议的变更、解除、终止而终止。</w:t>
      </w:r>
    </w:p>
    <w:p w14:paraId="0BA77982">
      <w:pPr>
        <w:spacing w:line="360" w:lineRule="auto"/>
        <w:ind w:firstLine="480" w:firstLineChars="200"/>
        <w:rPr>
          <w:b/>
          <w:bCs/>
          <w:color w:val="auto"/>
          <w:kern w:val="0"/>
          <w:sz w:val="24"/>
          <w:szCs w:val="24"/>
          <w:lang w:val="zh-CN"/>
        </w:rPr>
      </w:pPr>
      <w:r>
        <w:rPr>
          <w:b/>
          <w:color w:val="auto"/>
          <w:sz w:val="24"/>
          <w:szCs w:val="24"/>
        </w:rPr>
        <w:t>十、</w:t>
      </w:r>
      <w:r>
        <w:rPr>
          <w:b/>
          <w:bCs/>
          <w:color w:val="auto"/>
          <w:kern w:val="0"/>
          <w:sz w:val="24"/>
          <w:szCs w:val="24"/>
          <w:lang w:val="zh-CN"/>
        </w:rPr>
        <w:t>知识产权</w:t>
      </w:r>
    </w:p>
    <w:p w14:paraId="5068E0A2">
      <w:pPr>
        <w:spacing w:line="360" w:lineRule="auto"/>
        <w:ind w:firstLine="480" w:firstLineChars="200"/>
        <w:rPr>
          <w:color w:val="auto"/>
          <w:sz w:val="24"/>
          <w:szCs w:val="24"/>
        </w:rPr>
      </w:pPr>
      <w:r>
        <w:rPr>
          <w:color w:val="auto"/>
          <w:sz w:val="24"/>
          <w:szCs w:val="24"/>
        </w:rPr>
        <w:t>1. 乙方为履行本协议项下义务所产生的全部工作成果（包括但不限于阶段性成果及最终成果）的全部权利，包括但不限于知识产权、所有权等全部权益</w:t>
      </w:r>
      <w:r>
        <w:rPr>
          <w:rFonts w:hint="eastAsia"/>
          <w:color w:val="auto"/>
          <w:sz w:val="24"/>
          <w:szCs w:val="24"/>
        </w:rPr>
        <w:t>在甲方向乙方支付完毕本合同项下的全部款项后</w:t>
      </w:r>
      <w:r>
        <w:rPr>
          <w:color w:val="auto"/>
          <w:sz w:val="24"/>
          <w:szCs w:val="24"/>
        </w:rPr>
        <w:t>均归甲方所有。乙方保证甲方有权在无需另外向乙方或任何第三方付费或经其许可的前提下使用或许可第三方使用</w:t>
      </w:r>
      <w:r>
        <w:rPr>
          <w:bCs/>
          <w:color w:val="auto"/>
          <w:sz w:val="24"/>
          <w:szCs w:val="24"/>
        </w:rPr>
        <w:t>上述</w:t>
      </w:r>
      <w:r>
        <w:rPr>
          <w:color w:val="auto"/>
          <w:sz w:val="24"/>
          <w:szCs w:val="24"/>
        </w:rPr>
        <w:t>项目成果或上述项目成果的片段（包括但不限于视频、音频、视音频、文字、图片）。</w:t>
      </w:r>
    </w:p>
    <w:p w14:paraId="070A2C57">
      <w:pPr>
        <w:spacing w:line="360" w:lineRule="auto"/>
        <w:ind w:firstLine="480" w:firstLineChars="200"/>
        <w:rPr>
          <w:color w:val="auto"/>
          <w:sz w:val="24"/>
          <w:szCs w:val="24"/>
        </w:rPr>
      </w:pPr>
      <w:r>
        <w:rPr>
          <w:color w:val="auto"/>
          <w:sz w:val="24"/>
          <w:szCs w:val="24"/>
          <w:lang w:val="zh-CN"/>
        </w:rPr>
        <w:t>2</w:t>
      </w:r>
      <w:r>
        <w:rPr>
          <w:color w:val="auto"/>
          <w:sz w:val="24"/>
          <w:szCs w:val="24"/>
        </w:rPr>
        <w:t>．</w:t>
      </w:r>
      <w:r>
        <w:rPr>
          <w:color w:val="auto"/>
          <w:sz w:val="24"/>
          <w:szCs w:val="24"/>
          <w:lang w:val="zh-CN"/>
        </w:rPr>
        <w:t>甲方提供的元素、图文资料以及其他材料的各项权利归甲方所有，未经甲方同意，乙方不得将甲方提供的元素、图文资料以及其他材料用于本协议约定以外的用途或许可第三方使用，待活动结束后，乙方应按照甲方的要求及时返还。</w:t>
      </w:r>
    </w:p>
    <w:p w14:paraId="3ACF41F0">
      <w:pPr>
        <w:spacing w:line="360" w:lineRule="auto"/>
        <w:ind w:firstLine="480" w:firstLineChars="200"/>
        <w:rPr>
          <w:color w:val="auto"/>
          <w:sz w:val="24"/>
          <w:szCs w:val="24"/>
        </w:rPr>
      </w:pPr>
      <w:r>
        <w:rPr>
          <w:color w:val="auto"/>
          <w:sz w:val="24"/>
          <w:szCs w:val="24"/>
        </w:rPr>
        <w:t>3.乙方承诺不得就本协议项目的任何工作成果主张知识产权，乙方不得以任何方式自行使用或许可第三方使用</w:t>
      </w:r>
      <w:r>
        <w:rPr>
          <w:bCs/>
          <w:color w:val="auto"/>
          <w:sz w:val="24"/>
          <w:szCs w:val="24"/>
        </w:rPr>
        <w:t>本协议项下全部项目成果</w:t>
      </w:r>
      <w:r>
        <w:rPr>
          <w:color w:val="auto"/>
          <w:sz w:val="24"/>
          <w:szCs w:val="24"/>
        </w:rPr>
        <w:t>；如乙方</w:t>
      </w:r>
      <w:r>
        <w:rPr>
          <w:rFonts w:hint="eastAsia"/>
          <w:color w:val="auto"/>
          <w:sz w:val="24"/>
          <w:szCs w:val="24"/>
        </w:rPr>
        <w:t>因需制作招投标文件的自身业绩宣传或对外作为</w:t>
      </w:r>
      <w:r>
        <w:rPr>
          <w:color w:val="auto"/>
          <w:sz w:val="24"/>
          <w:szCs w:val="24"/>
        </w:rPr>
        <w:t>在自身业绩宣传需要使用</w:t>
      </w:r>
      <w:r>
        <w:rPr>
          <w:rFonts w:hint="eastAsia"/>
          <w:color w:val="auto"/>
          <w:sz w:val="24"/>
          <w:szCs w:val="24"/>
        </w:rPr>
        <w:t>时</w:t>
      </w:r>
      <w:r>
        <w:rPr>
          <w:color w:val="auto"/>
          <w:sz w:val="24"/>
          <w:szCs w:val="24"/>
        </w:rPr>
        <w:t>，</w:t>
      </w:r>
      <w:r>
        <w:rPr>
          <w:rFonts w:hint="eastAsia"/>
          <w:color w:val="auto"/>
          <w:sz w:val="24"/>
          <w:szCs w:val="24"/>
        </w:rPr>
        <w:t>无需甲方书面同意</w:t>
      </w:r>
      <w:r>
        <w:rPr>
          <w:color w:val="auto"/>
          <w:sz w:val="24"/>
          <w:szCs w:val="24"/>
        </w:rPr>
        <w:t>。乙方、创作者、演出者及制作人享有署名权。</w:t>
      </w:r>
    </w:p>
    <w:p w14:paraId="299A657A">
      <w:pPr>
        <w:spacing w:line="360" w:lineRule="auto"/>
        <w:ind w:firstLine="480" w:firstLineChars="200"/>
        <w:rPr>
          <w:color w:val="auto"/>
          <w:sz w:val="24"/>
          <w:szCs w:val="24"/>
        </w:rPr>
      </w:pPr>
      <w:r>
        <w:rPr>
          <w:color w:val="auto"/>
          <w:sz w:val="24"/>
          <w:szCs w:val="24"/>
        </w:rPr>
        <w:t>4.乙方保证其创作或提供的节目内容、素材、作品等均系由乙方创作，或得到了权利人的授权并已经支付必要的费用，有权许可给甲方以本协议约定的方式进行使用，并确保甲方对上述成果享有完整无瑕疵的合法权利。甲方有权要求乙方提供相关权利人授权许可的证明文件。</w:t>
      </w:r>
    </w:p>
    <w:p w14:paraId="4CF70138">
      <w:pPr>
        <w:spacing w:line="360" w:lineRule="auto"/>
        <w:ind w:firstLine="480" w:firstLineChars="200"/>
        <w:rPr>
          <w:color w:val="auto"/>
          <w:sz w:val="24"/>
          <w:szCs w:val="24"/>
        </w:rPr>
      </w:pPr>
      <w:r>
        <w:rPr>
          <w:color w:val="auto"/>
          <w:sz w:val="24"/>
          <w:szCs w:val="24"/>
        </w:rPr>
        <w:t>（1）乙方保证为完成委托事项而使用他人作品、肖像以及涉及相关权利人其它权利的，已经征得原作者、著作权人、肖像权人以及其他权利人的同意并向该等权利人支付了相应费用，并且应保证原作者、著作权人、肖像权人以及其他权利人对乙方与甲方约定的制作成果以及本协议项目全部成果无任何异议，且甲方无需征得该等权利人的许可，也无需向该等权利人支付任何费用；同时，乙方应向甲方出示与原作者、著作权人、肖像权人以及其他权利人签订的作品和/或肖像许可使用协议或其他许可使用证明。</w:t>
      </w:r>
    </w:p>
    <w:p w14:paraId="0D751311">
      <w:pPr>
        <w:spacing w:line="360" w:lineRule="auto"/>
        <w:ind w:firstLine="480" w:firstLineChars="200"/>
        <w:rPr>
          <w:color w:val="auto"/>
          <w:sz w:val="24"/>
          <w:szCs w:val="24"/>
        </w:rPr>
      </w:pPr>
      <w:r>
        <w:rPr>
          <w:color w:val="auto"/>
          <w:sz w:val="24"/>
          <w:szCs w:val="24"/>
        </w:rPr>
        <w:t>（2）涉及音乐、歌词、曲等作品的著作权归第三人所有的，乙方保证已向该等权利人支付了费用并经其许可，且该等权利人同意甲方以本协议约定的方式进行使用而无需再向其支付任何费用。</w:t>
      </w:r>
    </w:p>
    <w:p w14:paraId="39EFBC0E">
      <w:pPr>
        <w:spacing w:line="360" w:lineRule="auto"/>
        <w:ind w:firstLine="480" w:firstLineChars="200"/>
        <w:rPr>
          <w:color w:val="auto"/>
          <w:sz w:val="24"/>
          <w:szCs w:val="24"/>
        </w:rPr>
      </w:pPr>
      <w:r>
        <w:rPr>
          <w:color w:val="auto"/>
          <w:sz w:val="24"/>
          <w:szCs w:val="24"/>
        </w:rPr>
        <w:t>（3）乙方保证其签署的相关协议中应明确约定嘉宾、主持人、演员等参与本项目的各方人员的著作权及其他各项知识产权，以保证甲方能充分无障碍实现本协议知识产权条款所约定的各项权利。</w:t>
      </w:r>
    </w:p>
    <w:p w14:paraId="6B6CB193">
      <w:pPr>
        <w:spacing w:line="360" w:lineRule="auto"/>
        <w:ind w:firstLine="480" w:firstLineChars="200"/>
        <w:rPr>
          <w:color w:val="auto"/>
          <w:sz w:val="24"/>
          <w:szCs w:val="24"/>
        </w:rPr>
      </w:pPr>
      <w:r>
        <w:rPr>
          <w:b/>
          <w:color w:val="auto"/>
          <w:sz w:val="24"/>
          <w:szCs w:val="24"/>
        </w:rPr>
        <w:t>十</w:t>
      </w:r>
      <w:r>
        <w:rPr>
          <w:rFonts w:hint="eastAsia"/>
          <w:b/>
          <w:color w:val="auto"/>
          <w:sz w:val="24"/>
          <w:szCs w:val="24"/>
        </w:rPr>
        <w:t>一</w:t>
      </w:r>
      <w:r>
        <w:rPr>
          <w:b/>
          <w:color w:val="auto"/>
          <w:sz w:val="24"/>
          <w:szCs w:val="24"/>
        </w:rPr>
        <w:t>、廉洁诚信条款</w:t>
      </w:r>
    </w:p>
    <w:p w14:paraId="7EFD2550">
      <w:pPr>
        <w:spacing w:line="360" w:lineRule="auto"/>
        <w:ind w:firstLine="480" w:firstLineChars="200"/>
        <w:rPr>
          <w:color w:val="auto"/>
          <w:sz w:val="24"/>
          <w:szCs w:val="24"/>
        </w:rPr>
      </w:pPr>
      <w:r>
        <w:rPr>
          <w:color w:val="auto"/>
          <w:sz w:val="24"/>
          <w:szCs w:val="24"/>
        </w:rPr>
        <w:t>为了保障甲乙双方在业务来往的合法权益，推进甲乙双方及其工作人员的廉洁诚信建设，规范甲乙双方的经营行为，预防商业贿赂和不正当竞争，双方同意，双方将严格遵守国家法律法规以及有关廉政建设的各项规定，不向对方业务人员或其他与本协议业务有关人员直接或间接地提供贿赂、回扣或其他任何形式的可能对本协议的签署或履行产生实质性影响的利益。</w:t>
      </w:r>
    </w:p>
    <w:p w14:paraId="24DA436A">
      <w:pPr>
        <w:widowControl/>
        <w:tabs>
          <w:tab w:val="left" w:pos="1260"/>
        </w:tabs>
        <w:spacing w:line="360" w:lineRule="auto"/>
        <w:ind w:firstLine="480" w:firstLineChars="200"/>
        <w:outlineLvl w:val="0"/>
        <w:rPr>
          <w:b/>
          <w:bCs/>
          <w:color w:val="auto"/>
          <w:kern w:val="0"/>
          <w:sz w:val="24"/>
          <w:szCs w:val="24"/>
          <w:lang w:val="zh-CN"/>
        </w:rPr>
      </w:pPr>
      <w:r>
        <w:rPr>
          <w:b/>
          <w:bCs/>
          <w:color w:val="auto"/>
          <w:kern w:val="0"/>
          <w:sz w:val="24"/>
          <w:szCs w:val="24"/>
          <w:lang w:val="zh-CN"/>
        </w:rPr>
        <w:t>十</w:t>
      </w:r>
      <w:r>
        <w:rPr>
          <w:rFonts w:hint="eastAsia"/>
          <w:b/>
          <w:bCs/>
          <w:color w:val="auto"/>
          <w:kern w:val="0"/>
          <w:sz w:val="24"/>
          <w:szCs w:val="24"/>
          <w:lang w:val="zh-CN"/>
        </w:rPr>
        <w:t>二</w:t>
      </w:r>
      <w:r>
        <w:rPr>
          <w:b/>
          <w:bCs/>
          <w:color w:val="auto"/>
          <w:kern w:val="0"/>
          <w:sz w:val="24"/>
          <w:szCs w:val="24"/>
          <w:lang w:val="zh-CN"/>
        </w:rPr>
        <w:t>、违约责任</w:t>
      </w:r>
    </w:p>
    <w:p w14:paraId="681ED470">
      <w:pPr>
        <w:spacing w:line="360" w:lineRule="auto"/>
        <w:ind w:firstLine="480" w:firstLineChars="200"/>
        <w:rPr>
          <w:color w:val="auto"/>
          <w:sz w:val="24"/>
          <w:szCs w:val="24"/>
        </w:rPr>
      </w:pPr>
      <w:r>
        <w:rPr>
          <w:color w:val="auto"/>
          <w:sz w:val="24"/>
          <w:szCs w:val="24"/>
        </w:rPr>
        <w:t>1.如本协议中任一方违反本协议之约定，经守约方书面通知后在合理期限内仍未改正的，守约方可解除本协议，违约方赔偿守约方的全部损失。</w:t>
      </w:r>
    </w:p>
    <w:p w14:paraId="093917C2">
      <w:pPr>
        <w:spacing w:line="360" w:lineRule="auto"/>
        <w:ind w:firstLine="480" w:firstLineChars="200"/>
        <w:rPr>
          <w:color w:val="auto"/>
          <w:sz w:val="24"/>
          <w:szCs w:val="24"/>
        </w:rPr>
      </w:pPr>
      <w:r>
        <w:rPr>
          <w:color w:val="auto"/>
          <w:sz w:val="24"/>
          <w:szCs w:val="24"/>
        </w:rPr>
        <w:t>2.乙方违反本协议知识产权条款的相关约定的，乙方应向甲方支付本协议总金额20%的违约金，违约金不足以弥补甲方损失的，乙方应予以补足；导致甲方受到有权机关的处罚或受到第三方的投诉、诉讼、索赔等对甲方不利的后果的，乙方还应负责解决，如因此给甲方造成名誉损害的，乙方应负责恢复名誉并且公开赔礼道歉。</w:t>
      </w:r>
    </w:p>
    <w:p w14:paraId="56456191">
      <w:pPr>
        <w:spacing w:line="360" w:lineRule="auto"/>
        <w:ind w:firstLine="480" w:firstLineChars="200"/>
        <w:rPr>
          <w:color w:val="auto"/>
          <w:sz w:val="24"/>
          <w:szCs w:val="24"/>
        </w:rPr>
      </w:pPr>
      <w:r>
        <w:rPr>
          <w:color w:val="auto"/>
          <w:sz w:val="24"/>
          <w:szCs w:val="24"/>
        </w:rPr>
        <w:t>3．由于大会活动的特殊性，如</w:t>
      </w:r>
      <w:r>
        <w:rPr>
          <w:rFonts w:hint="eastAsia"/>
          <w:color w:val="auto"/>
          <w:sz w:val="24"/>
          <w:szCs w:val="24"/>
        </w:rPr>
        <w:t>因乙方原因导致</w:t>
      </w:r>
      <w:r>
        <w:rPr>
          <w:color w:val="auto"/>
          <w:sz w:val="24"/>
          <w:szCs w:val="24"/>
        </w:rPr>
        <w:t>乙方未能按照约定的时间完成本协议项下的工作或所完成的工作不符合甲方要求的，乙方应向甲方支付协议总金额20%的违约金，违约金不足以弥补甲方损失的，乙方应予以补足。。</w:t>
      </w:r>
    </w:p>
    <w:p w14:paraId="793307C1">
      <w:pPr>
        <w:spacing w:line="360" w:lineRule="auto"/>
        <w:ind w:firstLine="480" w:firstLineChars="200"/>
        <w:rPr>
          <w:color w:val="auto"/>
          <w:sz w:val="24"/>
          <w:szCs w:val="24"/>
        </w:rPr>
      </w:pPr>
      <w:r>
        <w:rPr>
          <w:color w:val="auto"/>
          <w:kern w:val="0"/>
          <w:sz w:val="24"/>
        </w:rPr>
        <w:t>4.乙方应做好</w:t>
      </w:r>
      <w:r>
        <w:rPr>
          <w:rFonts w:hint="eastAsia"/>
          <w:color w:val="auto"/>
          <w:kern w:val="0"/>
          <w:sz w:val="24"/>
        </w:rPr>
        <w:t>本合同涉及乙方承揽范围内的</w:t>
      </w:r>
      <w:r>
        <w:rPr>
          <w:color w:val="auto"/>
          <w:sz w:val="24"/>
        </w:rPr>
        <w:t>现场的安全保障以及活动执行环节的协调、安全等相关事宜通过各种技术手段保障活动执行、展示顺畅完成。</w:t>
      </w:r>
      <w:r>
        <w:rPr>
          <w:color w:val="auto"/>
          <w:kern w:val="0"/>
          <w:sz w:val="24"/>
        </w:rPr>
        <w:t>鉴于会议服务的特殊性，活动过程中，如出现故障乙方应立即进行整改，如乙方未在甲方要求的时间完成整改，每发生一次，乙方应向甲方支付协议总金额1%的违约金，给活动造成重大影响的，</w:t>
      </w:r>
      <w:r>
        <w:rPr>
          <w:color w:val="auto"/>
          <w:sz w:val="24"/>
          <w:szCs w:val="24"/>
        </w:rPr>
        <w:t>乙方应向甲方支付协议总金额20%的违约金，违约金不足以弥补甲方损失的，乙方应予以补足。同时甲方有权解除协议并要求乙方返还甲方已经支付的服务费用。</w:t>
      </w:r>
    </w:p>
    <w:p w14:paraId="14333275">
      <w:pPr>
        <w:spacing w:line="360" w:lineRule="auto"/>
        <w:ind w:firstLine="480" w:firstLineChars="200"/>
        <w:rPr>
          <w:color w:val="auto"/>
          <w:sz w:val="24"/>
          <w:szCs w:val="24"/>
        </w:rPr>
      </w:pPr>
      <w:r>
        <w:rPr>
          <w:color w:val="auto"/>
          <w:sz w:val="24"/>
          <w:szCs w:val="24"/>
        </w:rPr>
        <w:t>5．甲方未按本协议约定向乙方支付服务费用的，</w:t>
      </w:r>
      <w:r>
        <w:rPr>
          <w:rFonts w:hint="eastAsia"/>
          <w:color w:val="auto"/>
          <w:sz w:val="24"/>
          <w:szCs w:val="24"/>
        </w:rPr>
        <w:t>则自应付款之日起</w:t>
      </w:r>
      <w:r>
        <w:rPr>
          <w:color w:val="auto"/>
          <w:sz w:val="24"/>
          <w:szCs w:val="24"/>
        </w:rPr>
        <w:t>每逾期1日，应按照应付未付金额的万分之五向乙方支付逾期付款违约金。</w:t>
      </w:r>
    </w:p>
    <w:p w14:paraId="734A4952">
      <w:pPr>
        <w:spacing w:line="360" w:lineRule="auto"/>
        <w:ind w:firstLine="480" w:firstLineChars="200"/>
        <w:rPr>
          <w:color w:val="auto"/>
          <w:sz w:val="24"/>
          <w:szCs w:val="24"/>
        </w:rPr>
      </w:pPr>
      <w:r>
        <w:rPr>
          <w:color w:val="auto"/>
          <w:sz w:val="24"/>
        </w:rPr>
        <w:t>6.未经甲方事先书面同意，乙方不得将本协议项下的权利义务全部或部分转让给第三方，否则甲方有权解除本协议，同时乙方应向甲方支付本协议总金额20%的违约金，违约金不足以弥补甲方损失的，乙方应负责补足。</w:t>
      </w:r>
    </w:p>
    <w:p w14:paraId="582C5454">
      <w:pPr>
        <w:spacing w:line="360" w:lineRule="auto"/>
        <w:ind w:firstLine="480" w:firstLineChars="200"/>
        <w:rPr>
          <w:color w:val="auto"/>
          <w:sz w:val="24"/>
          <w:szCs w:val="24"/>
        </w:rPr>
      </w:pPr>
      <w:r>
        <w:rPr>
          <w:color w:val="auto"/>
          <w:sz w:val="24"/>
          <w:szCs w:val="24"/>
        </w:rPr>
        <w:t>7．本协议其他条款对违约责任有约定的，从其约定。</w:t>
      </w:r>
    </w:p>
    <w:p w14:paraId="1A10D17E">
      <w:pPr>
        <w:spacing w:line="360" w:lineRule="auto"/>
        <w:ind w:firstLine="480" w:firstLineChars="200"/>
        <w:rPr>
          <w:color w:val="auto"/>
          <w:sz w:val="24"/>
          <w:szCs w:val="24"/>
        </w:rPr>
      </w:pPr>
      <w:r>
        <w:rPr>
          <w:rFonts w:hint="eastAsia"/>
          <w:color w:val="auto"/>
          <w:sz w:val="24"/>
          <w:szCs w:val="24"/>
        </w:rPr>
        <w:t>8.</w:t>
      </w:r>
      <w:r>
        <w:rPr>
          <w:color w:val="auto"/>
          <w:sz w:val="24"/>
          <w:szCs w:val="24"/>
        </w:rPr>
        <w:t xml:space="preserve"> </w:t>
      </w:r>
      <w:r>
        <w:rPr>
          <w:rFonts w:hint="eastAsia"/>
          <w:color w:val="auto"/>
          <w:sz w:val="24"/>
          <w:szCs w:val="24"/>
        </w:rPr>
        <w:t>本合同在履行过程中，如任何一方违约，守约方因主张权益所产生的诉讼费、律师费、保全费、差旅费、鉴定费等应由违约方承担。</w:t>
      </w:r>
    </w:p>
    <w:p w14:paraId="3E35719F">
      <w:pPr>
        <w:widowControl/>
        <w:tabs>
          <w:tab w:val="left" w:pos="1260"/>
        </w:tabs>
        <w:spacing w:line="360" w:lineRule="auto"/>
        <w:ind w:firstLine="480" w:firstLineChars="200"/>
        <w:outlineLvl w:val="0"/>
        <w:rPr>
          <w:b/>
          <w:bCs/>
          <w:color w:val="auto"/>
          <w:kern w:val="0"/>
          <w:sz w:val="24"/>
          <w:szCs w:val="24"/>
          <w:lang w:val="zh-CN"/>
        </w:rPr>
      </w:pPr>
      <w:r>
        <w:rPr>
          <w:b/>
          <w:bCs/>
          <w:color w:val="auto"/>
          <w:kern w:val="0"/>
          <w:sz w:val="24"/>
          <w:szCs w:val="24"/>
          <w:lang w:val="zh-CN"/>
        </w:rPr>
        <w:t>十</w:t>
      </w:r>
      <w:r>
        <w:rPr>
          <w:rFonts w:hint="eastAsia"/>
          <w:b/>
          <w:bCs/>
          <w:color w:val="auto"/>
          <w:kern w:val="0"/>
          <w:sz w:val="24"/>
          <w:szCs w:val="24"/>
          <w:lang w:val="zh-CN"/>
        </w:rPr>
        <w:t>三</w:t>
      </w:r>
      <w:r>
        <w:rPr>
          <w:b/>
          <w:bCs/>
          <w:color w:val="auto"/>
          <w:kern w:val="0"/>
          <w:sz w:val="24"/>
          <w:szCs w:val="24"/>
          <w:lang w:val="zh-CN"/>
        </w:rPr>
        <w:t>、不可抗力及其他免责条款</w:t>
      </w:r>
    </w:p>
    <w:p w14:paraId="5EEE2586">
      <w:pPr>
        <w:widowControl/>
        <w:tabs>
          <w:tab w:val="left" w:pos="1260"/>
        </w:tabs>
        <w:spacing w:line="360" w:lineRule="auto"/>
        <w:ind w:firstLine="480" w:firstLineChars="200"/>
        <w:outlineLvl w:val="0"/>
        <w:rPr>
          <w:color w:val="auto"/>
          <w:sz w:val="24"/>
          <w:szCs w:val="24"/>
        </w:rPr>
      </w:pPr>
      <w:r>
        <w:rPr>
          <w:color w:val="auto"/>
          <w:sz w:val="24"/>
          <w:szCs w:val="24"/>
        </w:rPr>
        <w:t>1、</w:t>
      </w:r>
      <w:r>
        <w:rPr>
          <w:rFonts w:ascii="宋体" w:hAnsi="宋体"/>
          <w:color w:val="auto"/>
          <w:sz w:val="24"/>
          <w:szCs w:val="24"/>
        </w:rPr>
        <w:t>“不可抗力”</w:t>
      </w:r>
      <w:r>
        <w:rPr>
          <w:color w:val="auto"/>
          <w:sz w:val="24"/>
          <w:szCs w:val="24"/>
        </w:rPr>
        <w:t>是本协议各方不能控制、不可预见并不可避免的客观事件，该事件妨碍、影响或延误任何一方根据本协议履行其全部或部分义务。该事件包括法律法规政策变化或调整、政府行为、自然灾害、战争、社会动乱、上级主管或政府部门要求网站规划等重大调整或其他类似事件等。</w:t>
      </w:r>
    </w:p>
    <w:p w14:paraId="3306E2D7">
      <w:pPr>
        <w:widowControl/>
        <w:tabs>
          <w:tab w:val="left" w:pos="1260"/>
        </w:tabs>
        <w:spacing w:line="360" w:lineRule="auto"/>
        <w:ind w:firstLine="480" w:firstLineChars="200"/>
        <w:outlineLvl w:val="0"/>
        <w:rPr>
          <w:color w:val="auto"/>
          <w:sz w:val="24"/>
          <w:szCs w:val="24"/>
        </w:rPr>
      </w:pPr>
      <w:r>
        <w:rPr>
          <w:color w:val="auto"/>
          <w:sz w:val="24"/>
          <w:szCs w:val="24"/>
        </w:rPr>
        <w:t>2、出现不可抗力事件时，知情方应及时、充分地以书面形式向对方发出通知，并告知该类事件对本协议可能产生的影响，而且应当在不可抗力事件发生后3日内向对方出具有权机关证明不可抗力情况发生的证明。遭遇不可抗力的一方应当采取措施防止损失的进一步扩大，否则该方就扩大的损失部分承担责任。</w:t>
      </w:r>
    </w:p>
    <w:p w14:paraId="620D2700">
      <w:pPr>
        <w:spacing w:line="360" w:lineRule="auto"/>
        <w:ind w:firstLine="480" w:firstLineChars="200"/>
        <w:rPr>
          <w:color w:val="auto"/>
          <w:sz w:val="24"/>
          <w:szCs w:val="24"/>
        </w:rPr>
      </w:pPr>
      <w:r>
        <w:rPr>
          <w:color w:val="auto"/>
          <w:sz w:val="24"/>
          <w:szCs w:val="24"/>
        </w:rPr>
        <w:t>3、如不可抗力事件持续超过10日的，双方应协商确定延长履行期限或提前解除本协议。</w:t>
      </w:r>
    </w:p>
    <w:p w14:paraId="4CA99745">
      <w:pPr>
        <w:spacing w:line="360" w:lineRule="auto"/>
        <w:ind w:firstLine="480" w:firstLineChars="200"/>
        <w:rPr>
          <w:color w:val="auto"/>
          <w:sz w:val="24"/>
          <w:szCs w:val="24"/>
        </w:rPr>
      </w:pPr>
      <w:r>
        <w:rPr>
          <w:color w:val="auto"/>
          <w:sz w:val="24"/>
          <w:szCs w:val="24"/>
        </w:rPr>
        <w:t>4．因法律法规及政策的变动、有权机关、中央电视台的命令、通知或出现重大网络安全风险导致甲方无法继续履行本协议内容的，不视为甲方违约，双方应友好协商解决</w:t>
      </w:r>
      <w:r>
        <w:rPr>
          <w:rFonts w:hint="eastAsia"/>
          <w:color w:val="auto"/>
          <w:sz w:val="24"/>
          <w:szCs w:val="24"/>
        </w:rPr>
        <w:t>，但如乙方已就本项目实际发生相关费用，甲方应就乙方实际产生的费用予以补偿。</w:t>
      </w:r>
      <w:r>
        <w:rPr>
          <w:color w:val="auto"/>
          <w:sz w:val="24"/>
          <w:szCs w:val="24"/>
        </w:rPr>
        <w:t>。</w:t>
      </w:r>
    </w:p>
    <w:p w14:paraId="0595EEE1">
      <w:pPr>
        <w:spacing w:line="360" w:lineRule="auto"/>
        <w:ind w:firstLine="480" w:firstLineChars="200"/>
        <w:rPr>
          <w:b/>
          <w:bCs/>
          <w:color w:val="auto"/>
          <w:sz w:val="24"/>
          <w:szCs w:val="24"/>
        </w:rPr>
      </w:pPr>
      <w:r>
        <w:rPr>
          <w:b/>
          <w:bCs/>
          <w:color w:val="auto"/>
          <w:sz w:val="24"/>
          <w:szCs w:val="24"/>
        </w:rPr>
        <w:t>十</w:t>
      </w:r>
      <w:r>
        <w:rPr>
          <w:rFonts w:hint="eastAsia"/>
          <w:b/>
          <w:bCs/>
          <w:color w:val="auto"/>
          <w:sz w:val="24"/>
          <w:szCs w:val="24"/>
        </w:rPr>
        <w:t>四</w:t>
      </w:r>
      <w:r>
        <w:rPr>
          <w:b/>
          <w:bCs/>
          <w:color w:val="auto"/>
          <w:sz w:val="24"/>
          <w:szCs w:val="24"/>
        </w:rPr>
        <w:t>、争议解决方式及法律适用</w:t>
      </w:r>
    </w:p>
    <w:p w14:paraId="0DC5C702">
      <w:pPr>
        <w:spacing w:line="360" w:lineRule="auto"/>
        <w:ind w:firstLine="480" w:firstLineChars="200"/>
        <w:rPr>
          <w:color w:val="auto"/>
          <w:sz w:val="24"/>
          <w:szCs w:val="24"/>
        </w:rPr>
      </w:pPr>
      <w:r>
        <w:rPr>
          <w:color w:val="auto"/>
          <w:sz w:val="24"/>
          <w:szCs w:val="24"/>
        </w:rPr>
        <w:t>1．因执行本协议所发生的或与协议有关的一切争议，协议双方应通过友好协商解决；如协议双方通过协商不能解决时，任何一方可以将争议提交</w:t>
      </w:r>
      <w:r>
        <w:rPr>
          <w:rFonts w:hint="eastAsia"/>
          <w:color w:val="auto"/>
          <w:sz w:val="24"/>
          <w:szCs w:val="24"/>
        </w:rPr>
        <w:t>项目所在地</w:t>
      </w:r>
      <w:r>
        <w:rPr>
          <w:color w:val="auto"/>
          <w:sz w:val="24"/>
          <w:szCs w:val="24"/>
        </w:rPr>
        <w:t>有管辖权的人民法院诉讼解决。</w:t>
      </w:r>
    </w:p>
    <w:p w14:paraId="0AEB595E">
      <w:pPr>
        <w:spacing w:line="360" w:lineRule="auto"/>
        <w:ind w:firstLine="480" w:firstLineChars="200"/>
        <w:rPr>
          <w:color w:val="auto"/>
          <w:sz w:val="24"/>
          <w:szCs w:val="24"/>
        </w:rPr>
      </w:pPr>
      <w:r>
        <w:rPr>
          <w:color w:val="auto"/>
          <w:sz w:val="24"/>
          <w:szCs w:val="24"/>
        </w:rPr>
        <w:t>2．本协议的订立、执行、解释及争议的解决均适用中华人民共和国法律。</w:t>
      </w:r>
    </w:p>
    <w:p w14:paraId="6E152CB8">
      <w:pPr>
        <w:adjustRightInd w:val="0"/>
        <w:snapToGrid w:val="0"/>
        <w:spacing w:line="360" w:lineRule="auto"/>
        <w:ind w:firstLine="480" w:firstLineChars="200"/>
        <w:rPr>
          <w:b/>
          <w:color w:val="auto"/>
          <w:sz w:val="24"/>
          <w:szCs w:val="24"/>
        </w:rPr>
      </w:pPr>
      <w:r>
        <w:rPr>
          <w:b/>
          <w:color w:val="auto"/>
          <w:sz w:val="24"/>
          <w:szCs w:val="24"/>
        </w:rPr>
        <w:t>十</w:t>
      </w:r>
      <w:r>
        <w:rPr>
          <w:rFonts w:hint="eastAsia"/>
          <w:b/>
          <w:color w:val="auto"/>
          <w:sz w:val="24"/>
          <w:szCs w:val="24"/>
        </w:rPr>
        <w:t>五</w:t>
      </w:r>
      <w:r>
        <w:rPr>
          <w:b/>
          <w:color w:val="auto"/>
          <w:sz w:val="24"/>
          <w:szCs w:val="24"/>
        </w:rPr>
        <w:t>、通知和送达</w:t>
      </w:r>
    </w:p>
    <w:p w14:paraId="28D29127">
      <w:pPr>
        <w:spacing w:line="360" w:lineRule="auto"/>
        <w:ind w:firstLine="480" w:firstLineChars="200"/>
        <w:outlineLvl w:val="0"/>
        <w:rPr>
          <w:bCs/>
          <w:color w:val="auto"/>
          <w:kern w:val="0"/>
          <w:sz w:val="24"/>
          <w:szCs w:val="24"/>
          <w:lang w:val="zh-CN"/>
        </w:rPr>
      </w:pPr>
      <w:r>
        <w:rPr>
          <w:bCs/>
          <w:color w:val="auto"/>
          <w:kern w:val="0"/>
          <w:sz w:val="24"/>
          <w:szCs w:val="24"/>
          <w:lang w:val="zh-CN"/>
        </w:rPr>
        <w:t>1、</w:t>
      </w:r>
      <w:r>
        <w:rPr>
          <w:color w:val="auto"/>
          <w:kern w:val="0"/>
          <w:sz w:val="24"/>
        </w:rPr>
        <w:t>甲乙双方的联系方式及相关信息见本协议首页；在上述信息发生变化时一方应提前3个工作日及时书面通知对方。</w:t>
      </w:r>
    </w:p>
    <w:p w14:paraId="11C20D6B">
      <w:pPr>
        <w:spacing w:line="360" w:lineRule="auto"/>
        <w:ind w:firstLine="480" w:firstLineChars="200"/>
        <w:outlineLvl w:val="0"/>
        <w:rPr>
          <w:bCs/>
          <w:color w:val="auto"/>
          <w:kern w:val="0"/>
          <w:sz w:val="24"/>
          <w:szCs w:val="24"/>
          <w:lang w:val="zh-CN"/>
        </w:rPr>
      </w:pPr>
      <w:r>
        <w:rPr>
          <w:bCs/>
          <w:color w:val="auto"/>
          <w:kern w:val="0"/>
          <w:sz w:val="24"/>
          <w:szCs w:val="24"/>
          <w:lang w:val="zh-CN"/>
        </w:rPr>
        <w:t>2、</w:t>
      </w:r>
      <w:r>
        <w:rPr>
          <w:color w:val="auto"/>
          <w:kern w:val="0"/>
          <w:sz w:val="24"/>
        </w:rPr>
        <w:t>本协议确定的双方</w:t>
      </w:r>
      <w:r>
        <w:rPr>
          <w:color w:val="auto"/>
          <w:kern w:val="0"/>
          <w:sz w:val="24"/>
          <w:lang w:val="zh-CN"/>
        </w:rPr>
        <w:t>送达</w:t>
      </w:r>
      <w:r>
        <w:rPr>
          <w:color w:val="auto"/>
          <w:kern w:val="0"/>
          <w:sz w:val="24"/>
        </w:rPr>
        <w:t>地址和方式，任何一方因履行本协议而要求的通知或通讯，不论以何种方式传递，均自被通知一方实际收到时起生效。</w:t>
      </w:r>
    </w:p>
    <w:p w14:paraId="0A03CE3E">
      <w:pPr>
        <w:spacing w:line="360" w:lineRule="auto"/>
        <w:ind w:firstLine="480" w:firstLineChars="200"/>
        <w:outlineLvl w:val="0"/>
        <w:rPr>
          <w:color w:val="auto"/>
          <w:sz w:val="24"/>
          <w:szCs w:val="24"/>
        </w:rPr>
      </w:pPr>
      <w:r>
        <w:rPr>
          <w:bCs/>
          <w:color w:val="auto"/>
          <w:sz w:val="24"/>
          <w:szCs w:val="24"/>
        </w:rPr>
        <w:t>3、</w:t>
      </w:r>
      <w:r>
        <w:rPr>
          <w:rFonts w:ascii="宋体" w:hAnsi="宋体"/>
          <w:color w:val="auto"/>
          <w:sz w:val="24"/>
          <w:szCs w:val="24"/>
        </w:rPr>
        <w:t xml:space="preserve"> “实际收到”</w:t>
      </w:r>
      <w:r>
        <w:rPr>
          <w:color w:val="auto"/>
          <w:sz w:val="24"/>
          <w:szCs w:val="24"/>
        </w:rPr>
        <w:t>系指通知或确认内容到达被通知人前述（或变更之后）确定的通讯地址范围。下列时间被视为已送达：</w:t>
      </w:r>
    </w:p>
    <w:p w14:paraId="22154DBE">
      <w:pPr>
        <w:numPr>
          <w:ilvl w:val="0"/>
          <w:numId w:val="4"/>
        </w:numPr>
        <w:snapToGrid w:val="0"/>
        <w:spacing w:line="360" w:lineRule="auto"/>
        <w:rPr>
          <w:color w:val="auto"/>
          <w:sz w:val="24"/>
          <w:szCs w:val="24"/>
        </w:rPr>
      </w:pPr>
      <w:r>
        <w:rPr>
          <w:color w:val="auto"/>
          <w:sz w:val="24"/>
          <w:szCs w:val="24"/>
        </w:rPr>
        <w:t>如以当面送交方式，在送达指定地址时；</w:t>
      </w:r>
    </w:p>
    <w:p w14:paraId="066737AA">
      <w:pPr>
        <w:numPr>
          <w:ilvl w:val="0"/>
          <w:numId w:val="4"/>
        </w:numPr>
        <w:snapToGrid w:val="0"/>
        <w:spacing w:line="360" w:lineRule="auto"/>
        <w:rPr>
          <w:color w:val="auto"/>
          <w:sz w:val="24"/>
          <w:szCs w:val="24"/>
        </w:rPr>
      </w:pPr>
      <w:r>
        <w:rPr>
          <w:color w:val="auto"/>
          <w:sz w:val="24"/>
          <w:szCs w:val="24"/>
        </w:rPr>
        <w:t>如以预付邮资方式邮寄（特快专递），在投寄后官网上显示“已签收”；</w:t>
      </w:r>
    </w:p>
    <w:p w14:paraId="3B1D551C">
      <w:pPr>
        <w:numPr>
          <w:ilvl w:val="0"/>
          <w:numId w:val="4"/>
        </w:numPr>
        <w:snapToGrid w:val="0"/>
        <w:spacing w:line="360" w:lineRule="auto"/>
        <w:rPr>
          <w:color w:val="auto"/>
          <w:sz w:val="24"/>
          <w:szCs w:val="24"/>
        </w:rPr>
      </w:pPr>
      <w:r>
        <w:rPr>
          <w:color w:val="auto"/>
          <w:sz w:val="24"/>
          <w:szCs w:val="24"/>
        </w:rPr>
        <w:t>如以传真方式发出，在发出传真时；</w:t>
      </w:r>
    </w:p>
    <w:p w14:paraId="08EE17DD">
      <w:pPr>
        <w:snapToGrid w:val="0"/>
        <w:spacing w:line="360" w:lineRule="auto"/>
        <w:ind w:firstLine="480" w:firstLineChars="200"/>
        <w:rPr>
          <w:color w:val="auto"/>
          <w:sz w:val="24"/>
          <w:szCs w:val="24"/>
        </w:rPr>
      </w:pPr>
      <w:r>
        <w:rPr>
          <w:color w:val="auto"/>
          <w:sz w:val="24"/>
          <w:szCs w:val="24"/>
        </w:rPr>
        <w:t>（4） 如以电子邮件方式发送的，在该电子邮件进入收件人系统时。</w:t>
      </w:r>
    </w:p>
    <w:p w14:paraId="3096AB43">
      <w:pPr>
        <w:spacing w:line="360" w:lineRule="auto"/>
        <w:ind w:firstLine="480" w:firstLineChars="200"/>
        <w:rPr>
          <w:b/>
          <w:bCs/>
          <w:color w:val="auto"/>
          <w:sz w:val="24"/>
          <w:szCs w:val="24"/>
        </w:rPr>
      </w:pPr>
      <w:r>
        <w:rPr>
          <w:b/>
          <w:bCs/>
          <w:color w:val="auto"/>
          <w:sz w:val="24"/>
          <w:szCs w:val="24"/>
        </w:rPr>
        <w:t>十</w:t>
      </w:r>
      <w:r>
        <w:rPr>
          <w:rFonts w:hint="eastAsia"/>
          <w:b/>
          <w:bCs/>
          <w:color w:val="auto"/>
          <w:sz w:val="24"/>
          <w:szCs w:val="24"/>
        </w:rPr>
        <w:t>六</w:t>
      </w:r>
      <w:r>
        <w:rPr>
          <w:b/>
          <w:bCs/>
          <w:color w:val="auto"/>
          <w:sz w:val="24"/>
          <w:szCs w:val="24"/>
        </w:rPr>
        <w:t>、生效及其它</w:t>
      </w:r>
    </w:p>
    <w:p w14:paraId="54BF144A">
      <w:pPr>
        <w:spacing w:line="360" w:lineRule="auto"/>
        <w:ind w:firstLine="480" w:firstLineChars="200"/>
        <w:rPr>
          <w:color w:val="auto"/>
          <w:sz w:val="24"/>
          <w:szCs w:val="24"/>
        </w:rPr>
      </w:pPr>
      <w:r>
        <w:rPr>
          <w:color w:val="auto"/>
          <w:sz w:val="24"/>
          <w:szCs w:val="24"/>
        </w:rPr>
        <w:t>1.本协议自甲乙双方</w:t>
      </w:r>
      <w:r>
        <w:rPr>
          <w:rFonts w:hint="eastAsia"/>
          <w:color w:val="auto"/>
          <w:sz w:val="24"/>
          <w:szCs w:val="24"/>
          <w:lang w:val="en-US" w:eastAsia="zh-Hans"/>
        </w:rPr>
        <w:t>签名并</w:t>
      </w:r>
      <w:r>
        <w:rPr>
          <w:color w:val="auto"/>
          <w:sz w:val="24"/>
          <w:szCs w:val="24"/>
        </w:rPr>
        <w:t>盖章之日起生效。本协议一式</w:t>
      </w:r>
      <w:r>
        <w:rPr>
          <w:rFonts w:hint="eastAsia"/>
          <w:color w:val="auto"/>
          <w:sz w:val="24"/>
          <w:szCs w:val="24"/>
        </w:rPr>
        <w:t>肆</w:t>
      </w:r>
      <w:r>
        <w:rPr>
          <w:color w:val="auto"/>
          <w:sz w:val="24"/>
          <w:szCs w:val="24"/>
        </w:rPr>
        <w:t>份，甲方持</w:t>
      </w:r>
      <w:r>
        <w:rPr>
          <w:rFonts w:hint="eastAsia"/>
          <w:color w:val="auto"/>
          <w:sz w:val="24"/>
          <w:szCs w:val="24"/>
        </w:rPr>
        <w:t>叁</w:t>
      </w:r>
      <w:r>
        <w:rPr>
          <w:color w:val="auto"/>
          <w:sz w:val="24"/>
          <w:szCs w:val="24"/>
        </w:rPr>
        <w:t>份，乙方持</w:t>
      </w:r>
      <w:r>
        <w:rPr>
          <w:rFonts w:hint="eastAsia"/>
          <w:color w:val="auto"/>
          <w:sz w:val="24"/>
          <w:szCs w:val="24"/>
        </w:rPr>
        <w:t>壹</w:t>
      </w:r>
      <w:r>
        <w:rPr>
          <w:color w:val="auto"/>
          <w:sz w:val="24"/>
          <w:szCs w:val="24"/>
        </w:rPr>
        <w:t>份，具有同等法律效力</w:t>
      </w:r>
    </w:p>
    <w:p w14:paraId="7C6D5806">
      <w:pPr>
        <w:spacing w:line="360" w:lineRule="auto"/>
        <w:ind w:firstLine="480" w:firstLineChars="200"/>
        <w:rPr>
          <w:color w:val="auto"/>
          <w:sz w:val="24"/>
          <w:szCs w:val="24"/>
        </w:rPr>
      </w:pPr>
      <w:r>
        <w:rPr>
          <w:color w:val="auto"/>
          <w:sz w:val="24"/>
          <w:szCs w:val="24"/>
        </w:rPr>
        <w:t>2.本协议如需变更部分内容或者本协议如有未尽事宜，经甲乙双方协商一致，另行订立书面的补充协议对本协议进行修改、补充或调整，该补充协议是本协议不可分割的组成部分。甲乙双方经协商一致，亦可以终止本协议。</w:t>
      </w:r>
    </w:p>
    <w:p w14:paraId="2B278C74">
      <w:pPr>
        <w:spacing w:line="360" w:lineRule="auto"/>
        <w:ind w:firstLine="480" w:firstLineChars="200"/>
        <w:rPr>
          <w:color w:val="auto"/>
          <w:sz w:val="24"/>
          <w:szCs w:val="24"/>
        </w:rPr>
      </w:pPr>
      <w:r>
        <w:rPr>
          <w:color w:val="auto"/>
          <w:sz w:val="24"/>
          <w:szCs w:val="24"/>
        </w:rPr>
        <w:t>3.本协议附件为本协议的有效组成部分，与本协议具有同等的法律效力。本协议项下的全部工作方案（包括但不限于创意方案、设计方案、执行方案等）均作为本协议附件保留，是本协议不可分割的组成部分，与本协议具有同等法律效力。本协议附件内容与本协议正文不一致的，以协议正文为准。本协议签订时有如下附件：</w:t>
      </w:r>
    </w:p>
    <w:p w14:paraId="4DE636D3">
      <w:pPr>
        <w:spacing w:line="360" w:lineRule="auto"/>
        <w:ind w:firstLine="480" w:firstLineChars="200"/>
        <w:rPr>
          <w:color w:val="auto"/>
          <w:sz w:val="24"/>
          <w:szCs w:val="24"/>
        </w:rPr>
      </w:pPr>
      <w:r>
        <w:rPr>
          <w:color w:val="auto"/>
          <w:sz w:val="24"/>
          <w:szCs w:val="24"/>
        </w:rPr>
        <w:t>附件1：费用明细。</w:t>
      </w:r>
    </w:p>
    <w:p w14:paraId="409A1253">
      <w:pPr>
        <w:spacing w:line="360" w:lineRule="auto"/>
        <w:ind w:firstLine="480" w:firstLineChars="200"/>
        <w:rPr>
          <w:color w:val="auto"/>
          <w:sz w:val="24"/>
          <w:szCs w:val="24"/>
        </w:rPr>
      </w:pPr>
      <w:r>
        <w:rPr>
          <w:color w:val="auto"/>
          <w:sz w:val="24"/>
          <w:szCs w:val="24"/>
        </w:rPr>
        <w:t>（本行以下无正文）</w:t>
      </w:r>
    </w:p>
    <w:p w14:paraId="094AC617">
      <w:pPr>
        <w:spacing w:line="360" w:lineRule="auto"/>
        <w:rPr>
          <w:color w:val="auto"/>
          <w:sz w:val="24"/>
          <w:szCs w:val="24"/>
        </w:rPr>
      </w:pPr>
    </w:p>
    <w:p w14:paraId="3EB4A6C9">
      <w:pPr>
        <w:spacing w:line="360" w:lineRule="auto"/>
        <w:rPr>
          <w:color w:val="auto"/>
          <w:sz w:val="24"/>
          <w:szCs w:val="24"/>
        </w:rPr>
      </w:pPr>
    </w:p>
    <w:tbl>
      <w:tblPr>
        <w:tblStyle w:val="10"/>
        <w:tblW w:w="9196" w:type="dxa"/>
        <w:tblInd w:w="-106" w:type="dxa"/>
        <w:tblLayout w:type="fixed"/>
        <w:tblCellMar>
          <w:top w:w="0" w:type="dxa"/>
          <w:left w:w="108" w:type="dxa"/>
          <w:bottom w:w="0" w:type="dxa"/>
          <w:right w:w="108" w:type="dxa"/>
        </w:tblCellMar>
      </w:tblPr>
      <w:tblGrid>
        <w:gridCol w:w="4398"/>
        <w:gridCol w:w="4798"/>
      </w:tblGrid>
      <w:tr w14:paraId="3E805DD5">
        <w:tblPrEx>
          <w:tblCellMar>
            <w:top w:w="0" w:type="dxa"/>
            <w:left w:w="108" w:type="dxa"/>
            <w:bottom w:w="0" w:type="dxa"/>
            <w:right w:w="108" w:type="dxa"/>
          </w:tblCellMar>
        </w:tblPrEx>
        <w:trPr>
          <w:trHeight w:val="489" w:hRule="atLeast"/>
        </w:trPr>
        <w:tc>
          <w:tcPr>
            <w:tcW w:w="4398" w:type="dxa"/>
          </w:tcPr>
          <w:p w14:paraId="2B36D273">
            <w:pPr>
              <w:spacing w:line="360" w:lineRule="auto"/>
              <w:rPr>
                <w:color w:val="auto"/>
                <w:sz w:val="24"/>
                <w:szCs w:val="24"/>
              </w:rPr>
            </w:pPr>
            <w:r>
              <w:rPr>
                <w:b/>
                <w:bCs/>
                <w:color w:val="auto"/>
                <w:sz w:val="24"/>
                <w:szCs w:val="24"/>
              </w:rPr>
              <w:t>甲方：</w:t>
            </w:r>
            <w:r>
              <w:rPr>
                <w:rFonts w:hint="eastAsia"/>
                <w:b/>
                <w:bCs/>
                <w:color w:val="auto"/>
                <w:sz w:val="24"/>
                <w:szCs w:val="24"/>
              </w:rPr>
              <w:t xml:space="preserve"> </w:t>
            </w:r>
          </w:p>
          <w:p w14:paraId="10D1128D">
            <w:pPr>
              <w:spacing w:line="360" w:lineRule="auto"/>
              <w:ind w:firstLine="1320" w:firstLineChars="550"/>
              <w:rPr>
                <w:color w:val="auto"/>
                <w:sz w:val="24"/>
                <w:szCs w:val="24"/>
              </w:rPr>
            </w:pPr>
            <w:r>
              <w:rPr>
                <w:color w:val="auto"/>
                <w:sz w:val="24"/>
                <w:szCs w:val="24"/>
              </w:rPr>
              <w:t>（盖章）</w:t>
            </w:r>
          </w:p>
        </w:tc>
        <w:tc>
          <w:tcPr>
            <w:tcW w:w="4798" w:type="dxa"/>
          </w:tcPr>
          <w:p w14:paraId="5E60BFA6">
            <w:pPr>
              <w:spacing w:line="360" w:lineRule="auto"/>
              <w:ind w:left="1253" w:leftChars="228" w:hanging="706" w:hangingChars="294"/>
              <w:rPr>
                <w:b/>
                <w:bCs/>
                <w:color w:val="auto"/>
                <w:sz w:val="24"/>
                <w:szCs w:val="24"/>
              </w:rPr>
            </w:pPr>
            <w:r>
              <w:rPr>
                <w:b/>
                <w:bCs/>
                <w:color w:val="auto"/>
                <w:sz w:val="24"/>
                <w:szCs w:val="24"/>
              </w:rPr>
              <w:t>乙方：</w:t>
            </w:r>
            <w:r>
              <w:rPr>
                <w:rFonts w:hint="eastAsia"/>
                <w:b/>
                <w:bCs/>
                <w:color w:val="auto"/>
                <w:sz w:val="24"/>
                <w:szCs w:val="24"/>
              </w:rPr>
              <w:t xml:space="preserve"> </w:t>
            </w:r>
          </w:p>
          <w:p w14:paraId="49515B9D">
            <w:pPr>
              <w:spacing w:line="360" w:lineRule="auto"/>
              <w:ind w:firstLine="1560" w:firstLineChars="650"/>
              <w:rPr>
                <w:color w:val="auto"/>
                <w:sz w:val="24"/>
                <w:szCs w:val="24"/>
              </w:rPr>
            </w:pPr>
            <w:r>
              <w:rPr>
                <w:color w:val="auto"/>
                <w:sz w:val="24"/>
                <w:szCs w:val="24"/>
              </w:rPr>
              <w:t>（盖章）</w:t>
            </w:r>
          </w:p>
        </w:tc>
      </w:tr>
      <w:tr w14:paraId="2E23006C">
        <w:tblPrEx>
          <w:tblCellMar>
            <w:top w:w="0" w:type="dxa"/>
            <w:left w:w="108" w:type="dxa"/>
            <w:bottom w:w="0" w:type="dxa"/>
            <w:right w:w="108" w:type="dxa"/>
          </w:tblCellMar>
        </w:tblPrEx>
        <w:trPr>
          <w:trHeight w:val="489" w:hRule="atLeast"/>
        </w:trPr>
        <w:tc>
          <w:tcPr>
            <w:tcW w:w="4398" w:type="dxa"/>
          </w:tcPr>
          <w:p w14:paraId="4916640D">
            <w:pPr>
              <w:spacing w:line="360" w:lineRule="auto"/>
              <w:rPr>
                <w:color w:val="auto"/>
                <w:sz w:val="24"/>
                <w:szCs w:val="24"/>
              </w:rPr>
            </w:pPr>
          </w:p>
        </w:tc>
        <w:tc>
          <w:tcPr>
            <w:tcW w:w="4798" w:type="dxa"/>
          </w:tcPr>
          <w:p w14:paraId="27F5E97F">
            <w:pPr>
              <w:spacing w:line="360" w:lineRule="auto"/>
              <w:ind w:firstLine="480" w:firstLineChars="200"/>
              <w:rPr>
                <w:color w:val="auto"/>
                <w:sz w:val="24"/>
                <w:szCs w:val="24"/>
              </w:rPr>
            </w:pPr>
          </w:p>
        </w:tc>
      </w:tr>
      <w:tr w14:paraId="41D06030">
        <w:tblPrEx>
          <w:tblCellMar>
            <w:top w:w="0" w:type="dxa"/>
            <w:left w:w="108" w:type="dxa"/>
            <w:bottom w:w="0" w:type="dxa"/>
            <w:right w:w="108" w:type="dxa"/>
          </w:tblCellMar>
        </w:tblPrEx>
        <w:trPr>
          <w:trHeight w:val="102" w:hRule="atLeast"/>
        </w:trPr>
        <w:tc>
          <w:tcPr>
            <w:tcW w:w="4398" w:type="dxa"/>
          </w:tcPr>
          <w:p w14:paraId="2FD330DF">
            <w:pPr>
              <w:spacing w:line="360" w:lineRule="auto"/>
              <w:rPr>
                <w:color w:val="auto"/>
                <w:sz w:val="24"/>
                <w:szCs w:val="24"/>
              </w:rPr>
            </w:pPr>
            <w:r>
              <w:rPr>
                <w:color w:val="auto"/>
                <w:sz w:val="24"/>
                <w:szCs w:val="24"/>
              </w:rPr>
              <w:t>日期：    年    月    日</w:t>
            </w:r>
          </w:p>
        </w:tc>
        <w:tc>
          <w:tcPr>
            <w:tcW w:w="4798" w:type="dxa"/>
          </w:tcPr>
          <w:p w14:paraId="31137E61">
            <w:pPr>
              <w:spacing w:line="360" w:lineRule="auto"/>
              <w:ind w:firstLine="480" w:firstLineChars="200"/>
              <w:rPr>
                <w:color w:val="auto"/>
                <w:sz w:val="24"/>
                <w:szCs w:val="24"/>
              </w:rPr>
            </w:pPr>
            <w:r>
              <w:rPr>
                <w:color w:val="auto"/>
                <w:sz w:val="24"/>
                <w:szCs w:val="24"/>
              </w:rPr>
              <w:t>日期：    年    月    日</w:t>
            </w:r>
          </w:p>
        </w:tc>
      </w:tr>
      <w:tr w14:paraId="6A5C9E80">
        <w:tblPrEx>
          <w:tblCellMar>
            <w:top w:w="0" w:type="dxa"/>
            <w:left w:w="108" w:type="dxa"/>
            <w:bottom w:w="0" w:type="dxa"/>
            <w:right w:w="108" w:type="dxa"/>
          </w:tblCellMar>
        </w:tblPrEx>
        <w:trPr>
          <w:trHeight w:val="102" w:hRule="atLeast"/>
        </w:trPr>
        <w:tc>
          <w:tcPr>
            <w:tcW w:w="4398" w:type="dxa"/>
          </w:tcPr>
          <w:p w14:paraId="732492FF">
            <w:pPr>
              <w:spacing w:line="360" w:lineRule="auto"/>
              <w:rPr>
                <w:color w:val="auto"/>
                <w:sz w:val="24"/>
                <w:szCs w:val="24"/>
              </w:rPr>
            </w:pPr>
          </w:p>
          <w:p w14:paraId="598AD3EE">
            <w:pPr>
              <w:spacing w:line="360" w:lineRule="auto"/>
              <w:rPr>
                <w:color w:val="auto"/>
                <w:sz w:val="24"/>
                <w:szCs w:val="24"/>
              </w:rPr>
            </w:pPr>
          </w:p>
          <w:p w14:paraId="53B965D0">
            <w:pPr>
              <w:spacing w:line="360" w:lineRule="auto"/>
              <w:rPr>
                <w:color w:val="auto"/>
                <w:sz w:val="24"/>
                <w:szCs w:val="24"/>
              </w:rPr>
            </w:pPr>
          </w:p>
          <w:p w14:paraId="469081F2">
            <w:pPr>
              <w:spacing w:line="360" w:lineRule="auto"/>
              <w:rPr>
                <w:color w:val="auto"/>
                <w:sz w:val="24"/>
                <w:szCs w:val="24"/>
              </w:rPr>
            </w:pPr>
          </w:p>
          <w:p w14:paraId="1315FC83">
            <w:pPr>
              <w:spacing w:line="360" w:lineRule="auto"/>
              <w:rPr>
                <w:color w:val="auto"/>
                <w:sz w:val="24"/>
                <w:szCs w:val="24"/>
              </w:rPr>
            </w:pPr>
          </w:p>
        </w:tc>
        <w:tc>
          <w:tcPr>
            <w:tcW w:w="4798" w:type="dxa"/>
          </w:tcPr>
          <w:p w14:paraId="5FFE3DA8">
            <w:pPr>
              <w:spacing w:line="360" w:lineRule="auto"/>
              <w:ind w:firstLine="480" w:firstLineChars="200"/>
              <w:rPr>
                <w:color w:val="auto"/>
                <w:sz w:val="24"/>
                <w:szCs w:val="24"/>
              </w:rPr>
            </w:pPr>
          </w:p>
        </w:tc>
      </w:tr>
    </w:tbl>
    <w:p w14:paraId="5BB14883">
      <w:pPr>
        <w:spacing w:line="360" w:lineRule="auto"/>
        <w:jc w:val="left"/>
        <w:rPr>
          <w:color w:val="auto"/>
          <w:sz w:val="24"/>
          <w:szCs w:val="24"/>
        </w:rPr>
      </w:pPr>
      <w:r>
        <w:rPr>
          <w:b/>
          <w:color w:val="auto"/>
          <w:sz w:val="24"/>
          <w:szCs w:val="24"/>
        </w:rPr>
        <w:t>附件1</w:t>
      </w:r>
      <w:r>
        <w:rPr>
          <w:rFonts w:hint="eastAsia"/>
          <w:b/>
          <w:color w:val="auto"/>
          <w:sz w:val="24"/>
          <w:szCs w:val="24"/>
        </w:rPr>
        <w:t>：</w:t>
      </w:r>
      <w:r>
        <w:rPr>
          <w:b/>
          <w:color w:val="auto"/>
          <w:sz w:val="24"/>
          <w:szCs w:val="24"/>
        </w:rPr>
        <w:t>费用明细</w:t>
      </w:r>
    </w:p>
    <w:p w14:paraId="4979CB1D">
      <w:pPr>
        <w:rPr>
          <w:rFonts w:hint="eastAsia" w:ascii="仿宋" w:hAnsi="仿宋" w:eastAsia="仿宋" w:cs="仿宋"/>
          <w:sz w:val="32"/>
          <w:szCs w:val="32"/>
        </w:rPr>
      </w:pPr>
    </w:p>
    <w:p w14:paraId="567D23A3">
      <w:pPr>
        <w:pStyle w:val="9"/>
        <w:rPr>
          <w:rFonts w:hint="eastAsia" w:ascii="仿宋" w:hAnsi="仿宋" w:eastAsia="仿宋" w:cs="仿宋"/>
          <w:sz w:val="32"/>
          <w:szCs w:val="32"/>
        </w:rPr>
      </w:pPr>
    </w:p>
    <w:p w14:paraId="5972D451">
      <w:pPr>
        <w:rPr>
          <w:rFonts w:hint="eastAsia" w:ascii="仿宋" w:hAnsi="仿宋" w:eastAsia="仿宋" w:cs="仿宋"/>
          <w:sz w:val="32"/>
          <w:szCs w:val="32"/>
        </w:rPr>
      </w:pPr>
    </w:p>
    <w:p w14:paraId="46D8F809">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sectPr>
      <w:footerReference r:id="rId6"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84BBA0B-81A6-43A2-BD8C-48FCC5DBADA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B8A6B540-3D34-4A41-B050-8490B0EC5B1C}"/>
  </w:font>
  <w:font w:name="仿宋">
    <w:panose1 w:val="02010609060101010101"/>
    <w:charset w:val="86"/>
    <w:family w:val="auto"/>
    <w:pitch w:val="default"/>
    <w:sig w:usb0="800002BF" w:usb1="38CF7CFA" w:usb2="00000016" w:usb3="00000000" w:csb0="00040001" w:csb1="00000000"/>
    <w:embedRegular r:id="rId3" w:fontKey="{30E3F483-58E5-4E22-9361-EB9DFFD675FD}"/>
  </w:font>
  <w:font w:name="楷体_GB2312">
    <w:panose1 w:val="02010609030101010101"/>
    <w:charset w:val="86"/>
    <w:family w:val="auto"/>
    <w:pitch w:val="default"/>
    <w:sig w:usb0="00000001" w:usb1="080E0000" w:usb2="00000000" w:usb3="00000000" w:csb0="00040000" w:csb1="00000000"/>
    <w:embedRegular r:id="rId4" w:fontKey="{457377FC-9EC7-42C2-9550-9AE57852C007}"/>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embedRegular r:id="rId5" w:fontKey="{F899967F-5FEE-4B58-870C-64035335622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C82003">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4A16F1">
                          <w:pPr>
                            <w:pStyle w:val="7"/>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A4A16F1">
                    <w:pPr>
                      <w:pStyle w:val="7"/>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729EF">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A6ECE7">
                          <w:pPr>
                            <w:pStyle w:val="7"/>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47A6ECE7">
                    <w:pPr>
                      <w:pStyle w:val="7"/>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B21E2683"/>
    <w:multiLevelType w:val="singleLevel"/>
    <w:tmpl w:val="B21E2683"/>
    <w:lvl w:ilvl="0" w:tentative="0">
      <w:start w:val="6"/>
      <w:numFmt w:val="chineseCounting"/>
      <w:suff w:val="nothing"/>
      <w:lvlText w:val="（%1）"/>
      <w:lvlJc w:val="left"/>
      <w:rPr>
        <w:rFonts w:hint="eastAsia"/>
      </w:rPr>
    </w:lvl>
  </w:abstractNum>
  <w:abstractNum w:abstractNumId="2">
    <w:nsid w:val="00000001"/>
    <w:multiLevelType w:val="multilevel"/>
    <w:tmpl w:val="00000001"/>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26A00403"/>
    <w:multiLevelType w:val="singleLevel"/>
    <w:tmpl w:val="26A00403"/>
    <w:lvl w:ilvl="0" w:tentative="0">
      <w:start w:val="2"/>
      <w:numFmt w:val="decimal"/>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52F3AB7"/>
    <w:rsid w:val="06AA22E5"/>
    <w:rsid w:val="08132350"/>
    <w:rsid w:val="10C80377"/>
    <w:rsid w:val="11672464"/>
    <w:rsid w:val="12853ED2"/>
    <w:rsid w:val="134768DF"/>
    <w:rsid w:val="14224BF0"/>
    <w:rsid w:val="161B669A"/>
    <w:rsid w:val="192B21B3"/>
    <w:rsid w:val="19E5114C"/>
    <w:rsid w:val="1EE615E8"/>
    <w:rsid w:val="241724D8"/>
    <w:rsid w:val="25CE1DB0"/>
    <w:rsid w:val="2BE21A2F"/>
    <w:rsid w:val="2FAD1DCC"/>
    <w:rsid w:val="300C3A87"/>
    <w:rsid w:val="33426DD3"/>
    <w:rsid w:val="34086058"/>
    <w:rsid w:val="360C0D29"/>
    <w:rsid w:val="361719C1"/>
    <w:rsid w:val="36BE57A2"/>
    <w:rsid w:val="370D2B2E"/>
    <w:rsid w:val="37512F06"/>
    <w:rsid w:val="3E510211"/>
    <w:rsid w:val="40E964C7"/>
    <w:rsid w:val="462772E2"/>
    <w:rsid w:val="47044A64"/>
    <w:rsid w:val="47C71624"/>
    <w:rsid w:val="499910CF"/>
    <w:rsid w:val="4BFA3450"/>
    <w:rsid w:val="4D492641"/>
    <w:rsid w:val="4F59011B"/>
    <w:rsid w:val="50CA2BBB"/>
    <w:rsid w:val="557038BD"/>
    <w:rsid w:val="572F4BB7"/>
    <w:rsid w:val="57752E80"/>
    <w:rsid w:val="57C16B81"/>
    <w:rsid w:val="594453E4"/>
    <w:rsid w:val="5FC15772"/>
    <w:rsid w:val="5FC15FA1"/>
    <w:rsid w:val="6104037C"/>
    <w:rsid w:val="632E2BB9"/>
    <w:rsid w:val="63E814D0"/>
    <w:rsid w:val="64047E51"/>
    <w:rsid w:val="6433714F"/>
    <w:rsid w:val="65D57BE0"/>
    <w:rsid w:val="6A8D0A8A"/>
    <w:rsid w:val="6D4E5FC4"/>
    <w:rsid w:val="6D860727"/>
    <w:rsid w:val="71494FDF"/>
    <w:rsid w:val="732E26DE"/>
    <w:rsid w:val="740F66D5"/>
    <w:rsid w:val="751E451A"/>
    <w:rsid w:val="769B58D2"/>
    <w:rsid w:val="7B965B1F"/>
    <w:rsid w:val="7C6E599F"/>
    <w:rsid w:val="7CEB202E"/>
    <w:rsid w:val="7DC87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rPr>
      <w:rFonts w:asciiTheme="minorHAnsi" w:hAnsiTheme="minorHAnsi" w:eastAsiaTheme="minorEastAsia" w:cstheme="minorBidi"/>
      <w:kern w:val="2"/>
      <w:szCs w:val="22"/>
    </w:rPr>
  </w:style>
  <w:style w:type="paragraph" w:styleId="4">
    <w:name w:val="Body Text"/>
    <w:basedOn w:val="1"/>
    <w:next w:val="1"/>
    <w:autoRedefine/>
    <w:qFormat/>
    <w:uiPriority w:val="0"/>
    <w:rPr>
      <w:rFonts w:ascii="华文中宋" w:eastAsia="华文中宋"/>
      <w:bCs/>
      <w:sz w:val="28"/>
    </w:rPr>
  </w:style>
  <w:style w:type="paragraph" w:styleId="5">
    <w:name w:val="Plain Text"/>
    <w:basedOn w:val="1"/>
    <w:qFormat/>
    <w:uiPriority w:val="99"/>
    <w:rPr>
      <w:rFonts w:ascii="宋体" w:hAnsi="Courier New"/>
    </w:rPr>
  </w:style>
  <w:style w:type="paragraph" w:styleId="6">
    <w:name w:val="Body Text Indent 2"/>
    <w:basedOn w:val="1"/>
    <w:next w:val="1"/>
    <w:qFormat/>
    <w:uiPriority w:val="0"/>
    <w:pPr>
      <w:spacing w:after="120" w:line="480" w:lineRule="auto"/>
      <w:ind w:left="420" w:leftChars="200"/>
    </w:pPr>
    <w:rPr>
      <w:rFonts w:ascii="Times New Roman" w:hAnsi="Times New Roman" w:cs="Times New Roman"/>
      <w:szCs w:val="24"/>
    </w:rPr>
  </w:style>
  <w:style w:type="paragraph" w:styleId="7">
    <w:name w:val="footer"/>
    <w:basedOn w:val="1"/>
    <w:autoRedefine/>
    <w:qFormat/>
    <w:uiPriority w:val="99"/>
    <w:pPr>
      <w:tabs>
        <w:tab w:val="center" w:pos="4153"/>
        <w:tab w:val="right" w:pos="8306"/>
      </w:tabs>
      <w:snapToGrid w:val="0"/>
      <w:jc w:val="left"/>
    </w:pPr>
    <w:rPr>
      <w:sz w:val="18"/>
      <w:szCs w:val="20"/>
    </w:rPr>
  </w:style>
  <w:style w:type="paragraph" w:styleId="8">
    <w:name w:val="Normal (Web)"/>
    <w:basedOn w:val="1"/>
    <w:qFormat/>
    <w:uiPriority w:val="99"/>
    <w:pPr>
      <w:spacing w:beforeAutospacing="1" w:afterAutospacing="1"/>
      <w:jc w:val="left"/>
    </w:pPr>
    <w:rPr>
      <w:kern w:val="0"/>
      <w:sz w:val="24"/>
    </w:rPr>
  </w:style>
  <w:style w:type="paragraph" w:styleId="9">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autoRedefine/>
    <w:qFormat/>
    <w:uiPriority w:val="0"/>
  </w:style>
  <w:style w:type="character" w:customStyle="1" w:styleId="14">
    <w:name w:val="font01"/>
    <w:basedOn w:val="12"/>
    <w:autoRedefine/>
    <w:qFormat/>
    <w:uiPriority w:val="0"/>
    <w:rPr>
      <w:rFonts w:hint="eastAsia" w:ascii="宋体" w:hAnsi="宋体" w:eastAsia="宋体" w:cs="宋体"/>
      <w:color w:val="000000"/>
      <w:sz w:val="22"/>
      <w:szCs w:val="22"/>
      <w:u w:val="none"/>
    </w:rPr>
  </w:style>
  <w:style w:type="character" w:customStyle="1" w:styleId="15">
    <w:name w:val="font61"/>
    <w:basedOn w:val="12"/>
    <w:autoRedefine/>
    <w:qFormat/>
    <w:uiPriority w:val="0"/>
    <w:rPr>
      <w:rFonts w:hint="eastAsia" w:ascii="宋体" w:hAnsi="宋体" w:eastAsia="宋体" w:cs="宋体"/>
      <w:color w:val="FF0000"/>
      <w:sz w:val="22"/>
      <w:szCs w:val="22"/>
      <w:u w:val="none"/>
    </w:rPr>
  </w:style>
  <w:style w:type="character" w:customStyle="1" w:styleId="16">
    <w:name w:val="font51"/>
    <w:basedOn w:val="12"/>
    <w:autoRedefine/>
    <w:qFormat/>
    <w:uiPriority w:val="0"/>
    <w:rPr>
      <w:rFonts w:hint="eastAsia" w:ascii="宋体" w:hAnsi="宋体" w:eastAsia="宋体" w:cs="宋体"/>
      <w:color w:val="000000"/>
      <w:sz w:val="20"/>
      <w:szCs w:val="20"/>
      <w:u w:val="none"/>
    </w:rPr>
  </w:style>
  <w:style w:type="character" w:customStyle="1" w:styleId="17">
    <w:name w:val="font71"/>
    <w:basedOn w:val="12"/>
    <w:autoRedefine/>
    <w:qFormat/>
    <w:uiPriority w:val="0"/>
    <w:rPr>
      <w:rFonts w:hint="eastAsia" w:ascii="宋体" w:hAnsi="宋体" w:eastAsia="宋体" w:cs="宋体"/>
      <w:color w:val="FF0000"/>
      <w:sz w:val="20"/>
      <w:szCs w:val="20"/>
      <w:u w:val="none"/>
    </w:rPr>
  </w:style>
  <w:style w:type="table" w:customStyle="1" w:styleId="18">
    <w:name w:val="Table Normal"/>
    <w:autoRedefine/>
    <w:unhideWhenUsed/>
    <w:qFormat/>
    <w:uiPriority w:val="0"/>
    <w:tblPr>
      <w:tblCellMar>
        <w:top w:w="0" w:type="dxa"/>
        <w:left w:w="0" w:type="dxa"/>
        <w:bottom w:w="0" w:type="dxa"/>
        <w:right w:w="0" w:type="dxa"/>
      </w:tblCellMar>
    </w:tblPr>
  </w:style>
  <w:style w:type="paragraph" w:customStyle="1" w:styleId="19">
    <w:name w:val="02、首行缩进2字符正文"/>
    <w:basedOn w:val="1"/>
    <w:qFormat/>
    <w:uiPriority w:val="0"/>
    <w:pPr>
      <w:tabs>
        <w:tab w:val="left" w:pos="0"/>
      </w:tabs>
      <w:wordWrap w:val="0"/>
      <w:topLinePunct/>
      <w:ind w:firstLine="480" w:firstLineChars="200"/>
    </w:pPr>
    <w:rPr>
      <w:rFonts w:hAnsi="宋体" w:cs="Times New Roman"/>
      <w:szCs w:val="20"/>
    </w:rPr>
  </w:style>
  <w:style w:type="paragraph" w:styleId="20">
    <w:name w:val="List Paragraph"/>
    <w:basedOn w:val="1"/>
    <w:qFormat/>
    <w:uiPriority w:val="34"/>
    <w:pPr>
      <w:ind w:firstLine="420" w:firstLineChars="200"/>
    </w:pPr>
  </w:style>
  <w:style w:type="character" w:customStyle="1" w:styleId="21">
    <w:name w:val="NormalCharacter"/>
    <w:qFormat/>
    <w:uiPriority w:val="0"/>
    <w:rPr>
      <w:rFonts w:ascii="Times New Roman" w:hAnsi="Times New Roman" w:eastAsia="宋体" w:cs="Times New Roman"/>
      <w:kern w:val="2"/>
      <w:sz w:val="21"/>
      <w:szCs w:val="22"/>
      <w:lang w:val="en-US" w:eastAsia="zh-CN" w:bidi="ar-SA"/>
    </w:rPr>
  </w:style>
  <w:style w:type="paragraph" w:customStyle="1" w:styleId="22">
    <w:name w:val="封面居中1"/>
    <w:basedOn w:val="1"/>
    <w:qFormat/>
    <w:uiPriority w:val="0"/>
    <w:pPr>
      <w:spacing w:line="360" w:lineRule="auto"/>
      <w:jc w:val="center"/>
    </w:pPr>
    <w:rPr>
      <w:rFonts w:ascii="Calibri" w:eastAsia="黑体"/>
      <w:b/>
      <w:sz w:val="44"/>
    </w:rPr>
  </w:style>
  <w:style w:type="paragraph" w:customStyle="1" w:styleId="23">
    <w:name w:val="列表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12225</Words>
  <Characters>13483</Characters>
  <Lines>0</Lines>
  <Paragraphs>0</Paragraphs>
  <TotalTime>8</TotalTime>
  <ScaleCrop>false</ScaleCrop>
  <LinksUpToDate>false</LinksUpToDate>
  <CharactersWithSpaces>13947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2024-09-14T03:04:00Z</cp:lastPrinted>
  <dcterms:modified xsi:type="dcterms:W3CDTF">2024-09-19T05:06:28Z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76C9A4773B63434B9FC51B57D37D2DB1_11</vt:lpwstr>
  </property>
</Properties>
</file>